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D77" w:rsidRDefault="005611A0" w:rsidP="005611A0">
      <w:pPr>
        <w:jc w:val="center"/>
        <w:rPr>
          <w:b/>
          <w:caps/>
        </w:rPr>
      </w:pPr>
      <w:r w:rsidRPr="00B31D77">
        <w:rPr>
          <w:b/>
          <w:caps/>
        </w:rPr>
        <w:t xml:space="preserve">К истории формирования </w:t>
      </w:r>
    </w:p>
    <w:p w:rsidR="005611A0" w:rsidRPr="00B31D77" w:rsidRDefault="005611A0" w:rsidP="005611A0">
      <w:pPr>
        <w:jc w:val="center"/>
        <w:rPr>
          <w:b/>
          <w:caps/>
        </w:rPr>
      </w:pPr>
      <w:r w:rsidRPr="00B31D77">
        <w:rPr>
          <w:b/>
          <w:caps/>
        </w:rPr>
        <w:t>базовых предпосылок экономической теории</w:t>
      </w:r>
    </w:p>
    <w:p w:rsidR="005611A0" w:rsidRPr="005611A0" w:rsidRDefault="005611A0" w:rsidP="005611A0">
      <w:pPr>
        <w:jc w:val="center"/>
        <w:rPr>
          <w:b/>
        </w:rPr>
      </w:pPr>
    </w:p>
    <w:p w:rsidR="005611A0" w:rsidRPr="005611A0" w:rsidRDefault="005611A0" w:rsidP="005611A0">
      <w:pPr>
        <w:jc w:val="center"/>
        <w:rPr>
          <w:b/>
        </w:rPr>
      </w:pPr>
      <w:r w:rsidRPr="005611A0">
        <w:rPr>
          <w:b/>
        </w:rPr>
        <w:t>О. Ананьин</w:t>
      </w:r>
    </w:p>
    <w:p w:rsidR="005611A0" w:rsidRDefault="005611A0"/>
    <w:p w:rsidR="005611A0" w:rsidRDefault="005611A0" w:rsidP="005611A0">
      <w:pPr>
        <w:jc w:val="both"/>
      </w:pPr>
      <w:r>
        <w:t xml:space="preserve">В предисловии Виктора Рикети маркиза де Мирабо к </w:t>
      </w:r>
      <w:r w:rsidR="004E7C29">
        <w:t>«</w:t>
      </w:r>
      <w:r w:rsidRPr="00B35A62">
        <w:rPr>
          <w:i/>
        </w:rPr>
        <w:t>Сельской философии</w:t>
      </w:r>
      <w:r w:rsidR="004E7C29">
        <w:rPr>
          <w:i/>
        </w:rPr>
        <w:t>»</w:t>
      </w:r>
      <w:r>
        <w:t xml:space="preserve"> (</w:t>
      </w:r>
      <w:smartTag w:uri="urn:schemas-microsoft-com:office:smarttags" w:element="metricconverter">
        <w:smartTagPr>
          <w:attr w:name="ProductID" w:val="1763 г"/>
        </w:smartTagPr>
        <w:r>
          <w:t>1763 г</w:t>
        </w:r>
      </w:smartTag>
      <w:r>
        <w:t xml:space="preserve">. издания) – одному из главных сочинений школы физиократов – содержится загадочное свидетельство о появлении знаменитой </w:t>
      </w:r>
      <w:r w:rsidRPr="00B35A62">
        <w:rPr>
          <w:i/>
        </w:rPr>
        <w:t>Экономической таблицы:</w:t>
      </w:r>
    </w:p>
    <w:p w:rsidR="005611A0" w:rsidRPr="005C3B69" w:rsidRDefault="00602F9E" w:rsidP="00602F9E">
      <w:pPr>
        <w:spacing w:before="120" w:after="120"/>
        <w:ind w:left="357" w:right="357"/>
        <w:jc w:val="both"/>
        <w:rPr>
          <w:bCs/>
          <w:sz w:val="22"/>
          <w:szCs w:val="22"/>
        </w:rPr>
      </w:pPr>
      <w:r w:rsidRPr="00602F9E">
        <w:rPr>
          <w:bCs/>
          <w:sz w:val="22"/>
          <w:szCs w:val="22"/>
        </w:rPr>
        <w:t xml:space="preserve"> </w:t>
      </w:r>
      <w:r w:rsidR="005611A0" w:rsidRPr="00602F9E">
        <w:rPr>
          <w:bCs/>
          <w:sz w:val="22"/>
          <w:szCs w:val="22"/>
        </w:rPr>
        <w:t xml:space="preserve">«Один человек вообразил и изложил «Таблицу», которая представляет наглядно источник, ход и результаты обращения, – и сделал из этого ядро и базу экономической </w:t>
      </w:r>
      <w:proofErr w:type="gramStart"/>
      <w:r w:rsidR="005611A0" w:rsidRPr="00602F9E">
        <w:rPr>
          <w:bCs/>
          <w:sz w:val="22"/>
          <w:szCs w:val="22"/>
        </w:rPr>
        <w:t>науки</w:t>
      </w:r>
      <w:proofErr w:type="gramEnd"/>
      <w:r w:rsidR="005611A0" w:rsidRPr="00602F9E">
        <w:rPr>
          <w:bCs/>
          <w:sz w:val="22"/>
          <w:szCs w:val="22"/>
        </w:rPr>
        <w:t xml:space="preserve"> и компас  для управления государством. Другой развил плоды древа жизни и представил их людям и пригласил их продолжать его в следующем отношении: чтобы они... попробовали объяснить ее (таблицу) по-своему. </w:t>
      </w:r>
      <w:proofErr w:type="gramStart"/>
      <w:r w:rsidR="005611A0" w:rsidRPr="00602F9E">
        <w:rPr>
          <w:bCs/>
          <w:sz w:val="22"/>
          <w:szCs w:val="22"/>
        </w:rPr>
        <w:t>Третий</w:t>
      </w:r>
      <w:proofErr w:type="gramEnd"/>
      <w:r w:rsidR="005611A0" w:rsidRPr="00602F9E">
        <w:rPr>
          <w:bCs/>
          <w:sz w:val="22"/>
          <w:szCs w:val="22"/>
        </w:rPr>
        <w:t xml:space="preserve"> таким образом смеет сделать эту попытку; он подготовлен работой своих предшественников, он завладел их работами, он присоединил к этому свои собственные исследования, и из всего вместе взятого он сделал новое объяснение, – не руководимый вовсе честолюбием, но из уважения к этому бессмертному </w:t>
      </w:r>
      <w:proofErr w:type="gramStart"/>
      <w:r w:rsidR="005611A0" w:rsidRPr="00602F9E">
        <w:rPr>
          <w:bCs/>
          <w:sz w:val="22"/>
          <w:szCs w:val="22"/>
        </w:rPr>
        <w:t xml:space="preserve">труду и чувствуя свой долг перед современниками» </w:t>
      </w:r>
      <w:r>
        <w:rPr>
          <w:bCs/>
          <w:sz w:val="22"/>
          <w:szCs w:val="22"/>
        </w:rPr>
        <w:t xml:space="preserve"> </w:t>
      </w:r>
      <w:r w:rsidR="000904FB" w:rsidRPr="005C3B69">
        <w:rPr>
          <w:iCs/>
          <w:sz w:val="22"/>
          <w:szCs w:val="22"/>
        </w:rPr>
        <w:t>(Цит. по:</w:t>
      </w:r>
      <w:proofErr w:type="gramEnd"/>
      <w:r w:rsidR="000904FB" w:rsidRPr="005C3B69">
        <w:rPr>
          <w:iCs/>
          <w:sz w:val="22"/>
          <w:szCs w:val="22"/>
        </w:rPr>
        <w:t xml:space="preserve"> </w:t>
      </w:r>
      <w:proofErr w:type="gramStart"/>
      <w:r w:rsidR="005611A0" w:rsidRPr="005C3B69">
        <w:rPr>
          <w:iCs/>
          <w:sz w:val="22"/>
          <w:szCs w:val="22"/>
        </w:rPr>
        <w:t>Эйдельнант 1927</w:t>
      </w:r>
      <w:r w:rsidR="005C3B69">
        <w:rPr>
          <w:iCs/>
          <w:sz w:val="22"/>
          <w:szCs w:val="22"/>
        </w:rPr>
        <w:t>, с.146</w:t>
      </w:r>
      <w:r w:rsidR="005611A0" w:rsidRPr="005C3B69">
        <w:rPr>
          <w:iCs/>
          <w:sz w:val="22"/>
          <w:szCs w:val="22"/>
        </w:rPr>
        <w:t>)</w:t>
      </w:r>
      <w:r w:rsidR="005C3B69">
        <w:rPr>
          <w:iCs/>
          <w:sz w:val="22"/>
          <w:szCs w:val="22"/>
        </w:rPr>
        <w:t>.</w:t>
      </w:r>
      <w:proofErr w:type="gramEnd"/>
    </w:p>
    <w:p w:rsidR="005611A0" w:rsidRDefault="005611A0" w:rsidP="00602F9E">
      <w:pPr>
        <w:jc w:val="both"/>
        <w:rPr>
          <w:iCs/>
        </w:rPr>
      </w:pPr>
      <w:r w:rsidRPr="005611A0">
        <w:rPr>
          <w:iCs/>
        </w:rPr>
        <w:t>Александра Борисовна Эйдельнант</w:t>
      </w:r>
      <w:r>
        <w:rPr>
          <w:iCs/>
        </w:rPr>
        <w:t xml:space="preserve">, автор перевода этого фрагмента и практически единственной </w:t>
      </w:r>
      <w:r w:rsidR="00602F9E">
        <w:rPr>
          <w:iCs/>
        </w:rPr>
        <w:t xml:space="preserve">за весь советский период научной </w:t>
      </w:r>
      <w:r>
        <w:rPr>
          <w:iCs/>
        </w:rPr>
        <w:t>статьи</w:t>
      </w:r>
      <w:r w:rsidR="00602F9E">
        <w:rPr>
          <w:iCs/>
        </w:rPr>
        <w:t xml:space="preserve"> о Ричарде Кантильоне 1927 года, высказала гипотезу, что названные Мирабо три человека – это, в порядке упоминания, Кантильон, Кенэ и сам  Мирабо. Откуда следует – вопреки едва ли не всем учебникам истории экономической мысли,</w:t>
      </w:r>
      <w:r w:rsidR="00B35A62">
        <w:rPr>
          <w:iCs/>
        </w:rPr>
        <w:t xml:space="preserve"> </w:t>
      </w:r>
      <w:r w:rsidR="00602F9E">
        <w:rPr>
          <w:iCs/>
        </w:rPr>
        <w:t xml:space="preserve">– что именно Кантильон был тем, кто «наглядно представил источник, ход  результаты обращения…, </w:t>
      </w:r>
      <w:r w:rsidR="00602F9E" w:rsidRPr="00602F9E">
        <w:rPr>
          <w:iCs/>
        </w:rPr>
        <w:t>[</w:t>
      </w:r>
      <w:proofErr w:type="gramStart"/>
      <w:r w:rsidR="00602F9E">
        <w:rPr>
          <w:iCs/>
          <w:lang w:val="en-US"/>
        </w:rPr>
        <w:t>c</w:t>
      </w:r>
      <w:proofErr w:type="gramEnd"/>
      <w:r w:rsidR="00602F9E">
        <w:rPr>
          <w:iCs/>
        </w:rPr>
        <w:t>делав</w:t>
      </w:r>
      <w:r w:rsidR="00602F9E" w:rsidRPr="00602F9E">
        <w:rPr>
          <w:iCs/>
        </w:rPr>
        <w:t>]</w:t>
      </w:r>
      <w:r w:rsidR="00602F9E">
        <w:rPr>
          <w:iCs/>
        </w:rPr>
        <w:t xml:space="preserve"> из этого ядро и базу экономической науки в целом и компас для управления государством». Мог ли Кантильон сыграть роль, которую приписывает ему эта гипотеза и какую баз</w:t>
      </w:r>
      <w:r w:rsidR="00B35A62">
        <w:rPr>
          <w:iCs/>
        </w:rPr>
        <w:t>у</w:t>
      </w:r>
      <w:r w:rsidR="00602F9E">
        <w:rPr>
          <w:iCs/>
        </w:rPr>
        <w:t xml:space="preserve"> он мог предложить экономической науке – вот </w:t>
      </w:r>
      <w:r w:rsidR="00D65179">
        <w:rPr>
          <w:iCs/>
        </w:rPr>
        <w:t>вопросы, на которые предстоит ответить.</w:t>
      </w:r>
    </w:p>
    <w:p w:rsidR="00D65179" w:rsidRDefault="00D65179" w:rsidP="00602F9E">
      <w:pPr>
        <w:jc w:val="both"/>
        <w:rPr>
          <w:iCs/>
        </w:rPr>
      </w:pPr>
    </w:p>
    <w:p w:rsidR="00D65179" w:rsidRPr="00D65179" w:rsidRDefault="00D65179" w:rsidP="00D65179">
      <w:pPr>
        <w:jc w:val="center"/>
        <w:rPr>
          <w:b/>
          <w:iCs/>
          <w:lang w:val="en-US"/>
        </w:rPr>
      </w:pPr>
      <w:r w:rsidRPr="00D65179">
        <w:rPr>
          <w:b/>
          <w:iCs/>
          <w:lang w:val="en-US"/>
        </w:rPr>
        <w:t>I</w:t>
      </w:r>
    </w:p>
    <w:p w:rsidR="00D65179" w:rsidRDefault="00D65179" w:rsidP="00602F9E">
      <w:pPr>
        <w:jc w:val="both"/>
        <w:rPr>
          <w:iCs/>
          <w:lang w:val="en-US"/>
        </w:rPr>
      </w:pPr>
    </w:p>
    <w:p w:rsidR="0042313B" w:rsidRDefault="00D65179" w:rsidP="00602F9E">
      <w:pPr>
        <w:jc w:val="both"/>
      </w:pPr>
      <w:r>
        <w:t xml:space="preserve">Есть только один источник для ответа на оба вопроса – единственное сохранившееся сочинение самого Кантильона: </w:t>
      </w:r>
      <w:r w:rsidR="004E7C29">
        <w:t>«</w:t>
      </w:r>
      <w:r w:rsidRPr="00B35A62">
        <w:rPr>
          <w:i/>
        </w:rPr>
        <w:t>Опыт о природе коммерции: общие вопросы</w:t>
      </w:r>
      <w:r w:rsidR="004E7C29">
        <w:rPr>
          <w:i/>
        </w:rPr>
        <w:t>»</w:t>
      </w:r>
      <w:r w:rsidRPr="00B35A62">
        <w:rPr>
          <w:i/>
        </w:rPr>
        <w:t>.</w:t>
      </w:r>
      <w:r>
        <w:t xml:space="preserve"> История этого сочинения, как и жизни его автора полна загадок и тайн. </w:t>
      </w:r>
      <w:r w:rsidR="00B35A62">
        <w:t xml:space="preserve">Судя по титульному листу, опубликовано оно было впервые в </w:t>
      </w:r>
      <w:smartTag w:uri="urn:schemas-microsoft-com:office:smarttags" w:element="metricconverter">
        <w:smartTagPr>
          <w:attr w:name="ProductID" w:val="1755 г"/>
        </w:smartTagPr>
        <w:r w:rsidR="00B35A62">
          <w:t>1755 г</w:t>
        </w:r>
      </w:smartTag>
      <w:r w:rsidR="00B35A62">
        <w:t xml:space="preserve">. анонимно в Лондоне на французском языке в переводе с английского. Однако достоверность этих сведений не вызывает доверия экспертов. Наиболее сомнительно указание на лондонского издателя, ненадежной считается и ссылка на перевод: известно несколько французских рукописей книги и ни одной английской. Имя автора появилось на книге годом позже при ее переиздании в виде приложения к французским переводам очерков Дэвида Юма. </w:t>
      </w:r>
      <w:r w:rsidR="006B6B9E">
        <w:t>Впрочем, о</w:t>
      </w:r>
      <w:r w:rsidR="00B35A62">
        <w:t xml:space="preserve"> рукописи Кантильона было известно еще до ее публикации. Так, одна из ее версий, по собственному признанию маркиза де Мирабо, находилась в его распоряжении в течение 16 лет. </w:t>
      </w:r>
      <w:r w:rsidR="006B6B9E">
        <w:t>Однако</w:t>
      </w:r>
      <w:r w:rsidR="00B35A62">
        <w:t xml:space="preserve"> инициативу публикации </w:t>
      </w:r>
      <w:r w:rsidR="004E7C29">
        <w:t>«</w:t>
      </w:r>
      <w:r w:rsidR="00B35A62" w:rsidRPr="00FC1267">
        <w:rPr>
          <w:i/>
        </w:rPr>
        <w:t>Опыта</w:t>
      </w:r>
      <w:r w:rsidR="004E7C29">
        <w:rPr>
          <w:i/>
        </w:rPr>
        <w:t>»</w:t>
      </w:r>
      <w:r w:rsidR="00B35A62">
        <w:t xml:space="preserve"> принято связывать не с физиократами, а с группой другого видного экономиста французского Просвещения Венсана де Гурнэ</w:t>
      </w:r>
      <w:r w:rsidR="00FC1267">
        <w:t>.</w:t>
      </w:r>
      <w:r w:rsidR="00FC1267">
        <w:rPr>
          <w:rStyle w:val="a4"/>
        </w:rPr>
        <w:footnoteReference w:id="1"/>
      </w:r>
      <w:r w:rsidR="00FC1267">
        <w:t xml:space="preserve"> Мирабо же рассчитывал опереться на идеи Кантильона при подготовке собственного сочинения, так что публикация </w:t>
      </w:r>
      <w:r w:rsidR="004E7C29">
        <w:t>«</w:t>
      </w:r>
      <w:r w:rsidR="00FC1267" w:rsidRPr="00FC1267">
        <w:rPr>
          <w:i/>
        </w:rPr>
        <w:t>Опыта</w:t>
      </w:r>
      <w:r w:rsidR="004E7C29">
        <w:rPr>
          <w:i/>
        </w:rPr>
        <w:t>»</w:t>
      </w:r>
      <w:r w:rsidR="00FC1267">
        <w:t xml:space="preserve"> заставила его вносить изменения в уже подготовленную рукопись</w:t>
      </w:r>
      <w:r w:rsidR="003E0B2A">
        <w:t xml:space="preserve"> (</w:t>
      </w:r>
      <w:proofErr w:type="gramStart"/>
      <w:r w:rsidR="000904FB">
        <w:t>См</w:t>
      </w:r>
      <w:proofErr w:type="gramEnd"/>
      <w:r w:rsidR="000904FB">
        <w:t>.</w:t>
      </w:r>
      <w:r w:rsidR="003E0B2A" w:rsidRPr="003E0B2A">
        <w:t xml:space="preserve">: </w:t>
      </w:r>
      <w:r w:rsidR="003E0B2A">
        <w:rPr>
          <w:lang w:val="en-US"/>
        </w:rPr>
        <w:t>Meek</w:t>
      </w:r>
      <w:r w:rsidR="000904FB">
        <w:t xml:space="preserve"> </w:t>
      </w:r>
      <w:r w:rsidR="003E0B2A" w:rsidRPr="003E0B2A">
        <w:t xml:space="preserve">1963, </w:t>
      </w:r>
      <w:r w:rsidR="003E0B2A">
        <w:rPr>
          <w:lang w:val="en-US"/>
        </w:rPr>
        <w:t>p</w:t>
      </w:r>
      <w:r w:rsidR="003E0B2A" w:rsidRPr="003E0B2A">
        <w:t>.16)</w:t>
      </w:r>
      <w:r w:rsidR="00CE36AF">
        <w:t>.</w:t>
      </w:r>
      <w:r w:rsidR="00FC1267">
        <w:rPr>
          <w:rStyle w:val="a4"/>
        </w:rPr>
        <w:footnoteReference w:id="2"/>
      </w:r>
      <w:r w:rsidR="00FC1267">
        <w:t xml:space="preserve"> Между тем именно выход в свет этой книги Мирабо </w:t>
      </w:r>
      <w:r w:rsidR="00FC1267">
        <w:lastRenderedPageBreak/>
        <w:t>(</w:t>
      </w:r>
      <w:r w:rsidR="004E7C29">
        <w:t>«</w:t>
      </w:r>
      <w:r w:rsidR="00FC1267" w:rsidRPr="00A70050">
        <w:rPr>
          <w:i/>
        </w:rPr>
        <w:t>Друг людей, или трактат о народонаселении</w:t>
      </w:r>
      <w:r w:rsidR="004E7C29">
        <w:rPr>
          <w:i/>
        </w:rPr>
        <w:t>»</w:t>
      </w:r>
      <w:r w:rsidR="00CE36AF">
        <w:rPr>
          <w:i/>
        </w:rPr>
        <w:t xml:space="preserve">) </w:t>
      </w:r>
      <w:r w:rsidR="00CE36AF">
        <w:t>стал поводом для его исторической встречи с Франсуа Кенэ, положившей начало физиократическому движению</w:t>
      </w:r>
      <w:r w:rsidR="00FC1267">
        <w:rPr>
          <w:i/>
        </w:rPr>
        <w:t xml:space="preserve"> </w:t>
      </w:r>
      <w:r w:rsidR="00FC1267">
        <w:t>(Онкен</w:t>
      </w:r>
      <w:r w:rsidR="005C3B69">
        <w:t xml:space="preserve"> </w:t>
      </w:r>
      <w:r w:rsidR="00FC1267">
        <w:t>1902/2008,</w:t>
      </w:r>
      <w:r w:rsidR="005C3B69">
        <w:t xml:space="preserve"> </w:t>
      </w:r>
      <w:r w:rsidR="00FC1267" w:rsidRPr="003E0B2A">
        <w:t>с.666).</w:t>
      </w:r>
      <w:r w:rsidR="00CE36AF">
        <w:t xml:space="preserve"> Кенэ </w:t>
      </w:r>
      <w:r w:rsidR="0042313B">
        <w:t xml:space="preserve">так же был знаком с работой Кантильона, о чем свидетельствует ссылка на нее в его статье </w:t>
      </w:r>
      <w:r w:rsidR="006B6B9E">
        <w:t>«</w:t>
      </w:r>
      <w:r w:rsidR="0042313B" w:rsidRPr="0042313B">
        <w:rPr>
          <w:i/>
        </w:rPr>
        <w:t>Зерно</w:t>
      </w:r>
      <w:r w:rsidR="006B6B9E">
        <w:rPr>
          <w:i/>
        </w:rPr>
        <w:t>»</w:t>
      </w:r>
      <w:r w:rsidR="0042313B">
        <w:t xml:space="preserve"> (</w:t>
      </w:r>
      <w:smartTag w:uri="urn:schemas-microsoft-com:office:smarttags" w:element="metricconverter">
        <w:smartTagPr>
          <w:attr w:name="ProductID" w:val="1757 г"/>
        </w:smartTagPr>
        <w:r w:rsidR="0042313B">
          <w:t>1757 г</w:t>
        </w:r>
      </w:smartTag>
      <w:r w:rsidR="0042313B">
        <w:t>.) в знаменитой Энциклопедии Дидро и</w:t>
      </w:r>
      <w:proofErr w:type="gramStart"/>
      <w:r w:rsidR="0042313B">
        <w:t xml:space="preserve"> Д</w:t>
      </w:r>
      <w:proofErr w:type="gramEnd"/>
      <w:r w:rsidR="0042313B" w:rsidRPr="0042313B">
        <w:t>’</w:t>
      </w:r>
      <w:r w:rsidR="0042313B">
        <w:t xml:space="preserve">Аламбера. Именно в этой статье, как отмечают исследователи творчества Кенэ, впервые сформулированы основные идеи его теоретической концепции, позже воплощенные в </w:t>
      </w:r>
      <w:r w:rsidR="0042313B" w:rsidRPr="0042313B">
        <w:rPr>
          <w:i/>
        </w:rPr>
        <w:t>Экономической таблице</w:t>
      </w:r>
      <w:r w:rsidR="0042313B">
        <w:t xml:space="preserve">. </w:t>
      </w:r>
    </w:p>
    <w:p w:rsidR="00707056" w:rsidRDefault="006B6B9E" w:rsidP="00B05BC8">
      <w:pPr>
        <w:spacing w:before="120" w:after="120"/>
        <w:jc w:val="both"/>
      </w:pPr>
      <w:r>
        <w:t>С</w:t>
      </w:r>
      <w:r w:rsidR="0042313B">
        <w:t xml:space="preserve"> разложением школы физиократов имя Кантильона было надолго предано забвению, лишь эпизодически всплывая в сочинениях наиболее эрудированных авторов Х</w:t>
      </w:r>
      <w:proofErr w:type="gramStart"/>
      <w:r w:rsidR="0042313B">
        <w:rPr>
          <w:lang w:val="en-US"/>
        </w:rPr>
        <w:t>I</w:t>
      </w:r>
      <w:proofErr w:type="gramEnd"/>
      <w:r w:rsidR="0042313B">
        <w:t>Х века</w:t>
      </w:r>
      <w:r w:rsidR="0042313B" w:rsidRPr="0042313B">
        <w:t>.</w:t>
      </w:r>
      <w:r w:rsidR="0042313B">
        <w:t xml:space="preserve"> В их числе был и Карл Маркс, благожелательно упомянувший о Кантильоне в первом томе </w:t>
      </w:r>
      <w:r w:rsidR="004E7C29">
        <w:t>«</w:t>
      </w:r>
      <w:r w:rsidR="0042313B" w:rsidRPr="0042313B">
        <w:rPr>
          <w:i/>
        </w:rPr>
        <w:t>Капитала</w:t>
      </w:r>
      <w:r w:rsidR="004E7C29">
        <w:rPr>
          <w:i/>
        </w:rPr>
        <w:t>»</w:t>
      </w:r>
      <w:r w:rsidR="0042313B">
        <w:t xml:space="preserve"> и в своей главе для </w:t>
      </w:r>
      <w:r w:rsidR="004E7C29">
        <w:t>«</w:t>
      </w:r>
      <w:r w:rsidR="0042313B" w:rsidRPr="0042313B">
        <w:rPr>
          <w:i/>
        </w:rPr>
        <w:t>Анти-Дюринга</w:t>
      </w:r>
      <w:r w:rsidR="004E7C29">
        <w:rPr>
          <w:i/>
        </w:rPr>
        <w:t>»</w:t>
      </w:r>
      <w:r w:rsidR="0042313B">
        <w:t xml:space="preserve">. </w:t>
      </w:r>
      <w:r w:rsidR="00E95D41">
        <w:t xml:space="preserve">За этими скупыми упоминаниями стояло тщательнейшее штудирование </w:t>
      </w:r>
      <w:r>
        <w:t>«</w:t>
      </w:r>
      <w:r w:rsidR="00E95D41" w:rsidRPr="00E95D41">
        <w:rPr>
          <w:i/>
        </w:rPr>
        <w:t>Опыта</w:t>
      </w:r>
      <w:r>
        <w:rPr>
          <w:i/>
        </w:rPr>
        <w:t>»</w:t>
      </w:r>
      <w:r w:rsidR="00E95D41">
        <w:t>, пятую часть которого Маркс буквально переписал в свои рабочие тетради (</w:t>
      </w:r>
      <w:proofErr w:type="gramStart"/>
      <w:r w:rsidR="00E95D41">
        <w:t>См</w:t>
      </w:r>
      <w:proofErr w:type="gramEnd"/>
      <w:r w:rsidR="00E95D41">
        <w:t xml:space="preserve">.: </w:t>
      </w:r>
      <w:r w:rsidR="00E95D41">
        <w:rPr>
          <w:lang w:val="en-US"/>
        </w:rPr>
        <w:t>Ananyin</w:t>
      </w:r>
      <w:r w:rsidR="000904FB">
        <w:t xml:space="preserve"> 2014</w:t>
      </w:r>
      <w:r w:rsidR="00E95D41" w:rsidRPr="00E95D41">
        <w:t xml:space="preserve">). </w:t>
      </w:r>
      <w:r w:rsidR="00E95D41">
        <w:t xml:space="preserve">Для Маркса работа с книгой Кантильона почти совпала по времени (весна-лето </w:t>
      </w:r>
      <w:smartTag w:uri="urn:schemas-microsoft-com:office:smarttags" w:element="metricconverter">
        <w:smartTagPr>
          <w:attr w:name="ProductID" w:val="1863 г"/>
        </w:smartTagPr>
        <w:r w:rsidR="00E95D41">
          <w:t>1863 г</w:t>
        </w:r>
      </w:smartTag>
      <w:r w:rsidR="00E95D41">
        <w:t xml:space="preserve">.) с изучением </w:t>
      </w:r>
      <w:r w:rsidR="00E95D41" w:rsidRPr="00E95D41">
        <w:rPr>
          <w:i/>
        </w:rPr>
        <w:t>Экономической таблицы</w:t>
      </w:r>
      <w:r w:rsidR="00E95D41">
        <w:t xml:space="preserve"> Кенэ</w:t>
      </w:r>
      <w:r w:rsidR="005C3B69">
        <w:t xml:space="preserve"> (См.: </w:t>
      </w:r>
      <w:r w:rsidR="00C71AFA" w:rsidRPr="00DF2BCD">
        <w:rPr>
          <w:lang w:val="en-GB" w:eastAsia="en-US"/>
        </w:rPr>
        <w:t>Gehrke</w:t>
      </w:r>
      <w:r w:rsidR="00C71AFA" w:rsidRPr="00DF2BCD">
        <w:rPr>
          <w:lang w:eastAsia="en-US"/>
        </w:rPr>
        <w:t xml:space="preserve"> </w:t>
      </w:r>
      <w:r w:rsidR="00C71AFA" w:rsidRPr="00DF2BCD">
        <w:rPr>
          <w:lang w:val="en-GB" w:eastAsia="en-US"/>
        </w:rPr>
        <w:t>and</w:t>
      </w:r>
      <w:r w:rsidR="00C71AFA" w:rsidRPr="00DF2BCD">
        <w:rPr>
          <w:lang w:eastAsia="en-US"/>
        </w:rPr>
        <w:t xml:space="preserve"> </w:t>
      </w:r>
      <w:r w:rsidR="00C71AFA" w:rsidRPr="00DF2BCD">
        <w:rPr>
          <w:lang w:val="en-GB" w:eastAsia="en-US"/>
        </w:rPr>
        <w:t>Kurz</w:t>
      </w:r>
      <w:r w:rsidR="00C71AFA">
        <w:rPr>
          <w:lang w:eastAsia="en-US"/>
        </w:rPr>
        <w:t xml:space="preserve"> </w:t>
      </w:r>
      <w:r w:rsidR="00C71AFA" w:rsidRPr="00DF2BCD">
        <w:rPr>
          <w:lang w:eastAsia="en-US"/>
        </w:rPr>
        <w:t>1995</w:t>
      </w:r>
      <w:r w:rsidR="00C71AFA" w:rsidRPr="00C71AFA">
        <w:rPr>
          <w:lang w:eastAsia="en-US"/>
        </w:rPr>
        <w:t>)</w:t>
      </w:r>
      <w:r w:rsidR="00E95D41" w:rsidRPr="00C71AFA">
        <w:t>.</w:t>
      </w:r>
      <w:r w:rsidR="00E95D41">
        <w:t xml:space="preserve"> Итогом этих исследований стало формирование марксовой теории воспроизводства и заодно переосмысление генезиса политической экономии в результате осознания роли воспроизводственной тематики в этом процессе. </w:t>
      </w:r>
      <w:r>
        <w:t>Влияние</w:t>
      </w:r>
      <w:r w:rsidR="00E95D41">
        <w:t xml:space="preserve"> Кантильона </w:t>
      </w:r>
      <w:r>
        <w:t>на</w:t>
      </w:r>
      <w:r w:rsidR="00E95D41">
        <w:t xml:space="preserve"> создани</w:t>
      </w:r>
      <w:r>
        <w:t>е</w:t>
      </w:r>
      <w:r w:rsidR="00E95D41">
        <w:t xml:space="preserve"> </w:t>
      </w:r>
      <w:r w:rsidR="00E95D41" w:rsidRPr="004E7C29">
        <w:rPr>
          <w:i/>
        </w:rPr>
        <w:t>Экономической таблицы</w:t>
      </w:r>
      <w:r w:rsidR="00E95D41">
        <w:t xml:space="preserve"> Маркс выразил словами Энея, </w:t>
      </w:r>
      <w:r>
        <w:t xml:space="preserve">героя поэмы Вергилия, </w:t>
      </w:r>
      <w:r w:rsidR="00E95D41">
        <w:t xml:space="preserve">которыми тот начал свое повествование о троянской войне: </w:t>
      </w:r>
      <w:r w:rsidR="00707056">
        <w:t>«</w:t>
      </w:r>
      <w:r w:rsidR="00707056" w:rsidRPr="00707056">
        <w:rPr>
          <w:i/>
          <w:lang w:val="en-US"/>
        </w:rPr>
        <w:t>Quorum</w:t>
      </w:r>
      <w:r w:rsidR="00707056" w:rsidRPr="00707056">
        <w:rPr>
          <w:i/>
        </w:rPr>
        <w:t xml:space="preserve"> </w:t>
      </w:r>
      <w:r w:rsidR="00707056" w:rsidRPr="00707056">
        <w:rPr>
          <w:i/>
          <w:lang w:val="en-US"/>
        </w:rPr>
        <w:t>pars</w:t>
      </w:r>
      <w:r w:rsidR="00707056" w:rsidRPr="00707056">
        <w:rPr>
          <w:i/>
        </w:rPr>
        <w:t xml:space="preserve"> </w:t>
      </w:r>
      <w:r w:rsidR="00707056" w:rsidRPr="00707056">
        <w:rPr>
          <w:i/>
          <w:lang w:val="en-US"/>
        </w:rPr>
        <w:t>magna</w:t>
      </w:r>
      <w:r w:rsidR="00707056" w:rsidRPr="00707056">
        <w:rPr>
          <w:i/>
        </w:rPr>
        <w:t xml:space="preserve"> </w:t>
      </w:r>
      <w:r w:rsidR="00707056" w:rsidRPr="00707056">
        <w:rPr>
          <w:i/>
          <w:lang w:val="en-US"/>
        </w:rPr>
        <w:t>fui</w:t>
      </w:r>
      <w:r w:rsidR="00707056">
        <w:rPr>
          <w:i/>
        </w:rPr>
        <w:t>…»</w:t>
      </w:r>
      <w:r w:rsidR="00707056" w:rsidRPr="00707056">
        <w:rPr>
          <w:i/>
        </w:rPr>
        <w:t xml:space="preserve"> </w:t>
      </w:r>
      <w:r w:rsidR="00053DD0">
        <w:rPr>
          <w:i/>
        </w:rPr>
        <w:t>– «Немало</w:t>
      </w:r>
      <w:r w:rsidR="00707056">
        <w:rPr>
          <w:i/>
        </w:rPr>
        <w:t xml:space="preserve"> в этом </w:t>
      </w:r>
      <w:r w:rsidR="00053DD0">
        <w:rPr>
          <w:i/>
        </w:rPr>
        <w:t xml:space="preserve">я </w:t>
      </w:r>
      <w:r w:rsidR="00707056">
        <w:rPr>
          <w:i/>
        </w:rPr>
        <w:t xml:space="preserve">поучаствовал…». </w:t>
      </w:r>
      <w:r w:rsidR="00707056" w:rsidRPr="00707056">
        <w:t xml:space="preserve">К сожалению, </w:t>
      </w:r>
      <w:r w:rsidR="00707056">
        <w:t xml:space="preserve">эта запись Маркса осталась в рукописи и дошла </w:t>
      </w:r>
      <w:r w:rsidR="004E7C29">
        <w:t xml:space="preserve">до читателя </w:t>
      </w:r>
      <w:r w:rsidR="00707056">
        <w:t xml:space="preserve">лишь недавно </w:t>
      </w:r>
      <w:r w:rsidR="00707056" w:rsidRPr="00053DD0">
        <w:t>(Маркс</w:t>
      </w:r>
      <w:r w:rsidR="00053DD0" w:rsidRPr="00053DD0">
        <w:t xml:space="preserve"> 1981,</w:t>
      </w:r>
      <w:r w:rsidR="000904FB" w:rsidRPr="00053DD0">
        <w:t xml:space="preserve"> </w:t>
      </w:r>
      <w:r w:rsidR="0041733A" w:rsidRPr="00053DD0">
        <w:rPr>
          <w:lang w:eastAsia="en-US"/>
        </w:rPr>
        <w:t>с.38 (прим.)</w:t>
      </w:r>
      <w:r w:rsidR="00053DD0">
        <w:rPr>
          <w:lang w:eastAsia="en-US"/>
        </w:rPr>
        <w:t xml:space="preserve">; </w:t>
      </w:r>
      <w:r w:rsidR="00053DD0">
        <w:rPr>
          <w:lang w:val="en-US" w:eastAsia="en-US"/>
        </w:rPr>
        <w:t>Marx</w:t>
      </w:r>
      <w:r w:rsidR="00053DD0" w:rsidRPr="00053DD0">
        <w:rPr>
          <w:lang w:eastAsia="en-US"/>
        </w:rPr>
        <w:t xml:space="preserve"> </w:t>
      </w:r>
      <w:r w:rsidR="00053DD0">
        <w:t>2008</w:t>
      </w:r>
      <w:r w:rsidR="00053DD0" w:rsidRPr="00053DD0">
        <w:t xml:space="preserve"> (</w:t>
      </w:r>
      <w:r w:rsidR="00053DD0">
        <w:rPr>
          <w:lang w:val="en-US"/>
        </w:rPr>
        <w:t>MEGA</w:t>
      </w:r>
      <w:r w:rsidR="00053DD0" w:rsidRPr="00053DD0">
        <w:t>),</w:t>
      </w:r>
      <w:r w:rsidR="00707056" w:rsidRPr="00053DD0">
        <w:t xml:space="preserve"> </w:t>
      </w:r>
      <w:r w:rsidR="00053DD0" w:rsidRPr="00053DD0">
        <w:rPr>
          <w:bCs/>
          <w:color w:val="000000"/>
          <w:lang w:val="nl-NL" w:eastAsia="en-US"/>
        </w:rPr>
        <w:t>II/11</w:t>
      </w:r>
      <w:r w:rsidR="00053DD0" w:rsidRPr="00053DD0">
        <w:rPr>
          <w:bCs/>
          <w:color w:val="000000"/>
          <w:lang w:eastAsia="en-US"/>
        </w:rPr>
        <w:t xml:space="preserve">: </w:t>
      </w:r>
      <w:r w:rsidR="00053DD0" w:rsidRPr="00053DD0">
        <w:t xml:space="preserve">33-4, </w:t>
      </w:r>
      <w:r w:rsidR="00053DD0" w:rsidRPr="00053DD0">
        <w:rPr>
          <w:lang w:val="en-US"/>
        </w:rPr>
        <w:t>note</w:t>
      </w:r>
      <w:r w:rsidR="00707056" w:rsidRPr="00053DD0">
        <w:t>).</w:t>
      </w:r>
    </w:p>
    <w:p w:rsidR="00707056" w:rsidRDefault="00707056" w:rsidP="00602F9E">
      <w:pPr>
        <w:jc w:val="both"/>
      </w:pPr>
      <w:r>
        <w:t xml:space="preserve">Переоткрыть же Кантильона для последующих поколений экономистов довелось У.С. Джевонсу, </w:t>
      </w:r>
      <w:r w:rsidR="005663A4">
        <w:t xml:space="preserve">после того как он </w:t>
      </w:r>
      <w:r>
        <w:t>случайно натолкну</w:t>
      </w:r>
      <w:r w:rsidR="005663A4">
        <w:t>лся</w:t>
      </w:r>
      <w:r>
        <w:t xml:space="preserve"> на издание </w:t>
      </w:r>
      <w:r w:rsidR="004E7C29">
        <w:t>«</w:t>
      </w:r>
      <w:r w:rsidRPr="00707056">
        <w:rPr>
          <w:i/>
        </w:rPr>
        <w:t>Опыта</w:t>
      </w:r>
      <w:r w:rsidR="004E7C29">
        <w:rPr>
          <w:i/>
        </w:rPr>
        <w:t>»</w:t>
      </w:r>
      <w:r>
        <w:t xml:space="preserve"> и вырази</w:t>
      </w:r>
      <w:r w:rsidR="005663A4">
        <w:t>л</w:t>
      </w:r>
      <w:r>
        <w:t xml:space="preserve"> свои впечатления в журнальной статье (</w:t>
      </w:r>
      <w:r>
        <w:rPr>
          <w:lang w:val="en-US"/>
        </w:rPr>
        <w:t>Jevons</w:t>
      </w:r>
      <w:r w:rsidR="000904FB">
        <w:t xml:space="preserve">, </w:t>
      </w:r>
      <w:r w:rsidRPr="00707056">
        <w:t>1881)</w:t>
      </w:r>
      <w:r>
        <w:t>. Сочинение Кантильона он назвал «колыбелью политической экономии». Шумпетер, хотя и отверг это определение Джевонса, сославшись на наличие у многих его идей более ранних предш</w:t>
      </w:r>
      <w:r w:rsidR="005663A4">
        <w:t xml:space="preserve">ественников, тем не </w:t>
      </w:r>
      <w:proofErr w:type="gramStart"/>
      <w:r w:rsidR="005663A4">
        <w:t>менее</w:t>
      </w:r>
      <w:proofErr w:type="gramEnd"/>
      <w:r>
        <w:t xml:space="preserve"> раздел</w:t>
      </w:r>
      <w:r w:rsidR="005663A4">
        <w:t>ял</w:t>
      </w:r>
      <w:r>
        <w:t xml:space="preserve"> мнение о приоритете Кантильона в области метода системного осмысления и представ</w:t>
      </w:r>
      <w:r w:rsidR="005663A4">
        <w:t>ления экономической реальности – «метода картины» (в буквальном переводе – таблицы), явно имея в виду то, что он именовал «таблицей Кантильона-Кенэ».</w:t>
      </w:r>
    </w:p>
    <w:p w:rsidR="005663A4" w:rsidRDefault="005663A4" w:rsidP="00602F9E">
      <w:pPr>
        <w:jc w:val="both"/>
      </w:pPr>
    </w:p>
    <w:p w:rsidR="00FB4136" w:rsidRPr="006B6B9E" w:rsidRDefault="00FB4136" w:rsidP="00FB4136">
      <w:pPr>
        <w:jc w:val="center"/>
        <w:rPr>
          <w:b/>
        </w:rPr>
      </w:pPr>
      <w:r w:rsidRPr="00FB4136">
        <w:rPr>
          <w:b/>
          <w:lang w:val="en-US"/>
        </w:rPr>
        <w:t>II</w:t>
      </w:r>
    </w:p>
    <w:p w:rsidR="00FB4136" w:rsidRDefault="00FB4136" w:rsidP="00602F9E">
      <w:pPr>
        <w:jc w:val="both"/>
      </w:pPr>
    </w:p>
    <w:p w:rsidR="005663A4" w:rsidRDefault="005663A4" w:rsidP="00602F9E">
      <w:pPr>
        <w:jc w:val="both"/>
      </w:pPr>
      <w:r>
        <w:t>Полемический выпад Шумпетера против Джевонса высве</w:t>
      </w:r>
      <w:r w:rsidR="006B6B9E">
        <w:t>чивает</w:t>
      </w:r>
      <w:r>
        <w:t xml:space="preserve"> важную сторону становления экономики как науки: для успеха такого начинания нужны были как теоретические озарения, схватывавшие существенные черты исследуемой реальности, так и способность осмыслить эту реальность в ее целостности. Нужен был и «строительный материал» для здания новой науки, и проект самого здания. Предшественники Кантильона – Пет</w:t>
      </w:r>
      <w:r w:rsidR="0000663D">
        <w:t>т</w:t>
      </w:r>
      <w:r>
        <w:t xml:space="preserve">и, Буагильбер, Дефо, наконец, Джон Ло – оставили россыпь идей (от объяснения цен затратами земли и труда до осознания взаимосвязанности отраслей и логики развития человеческих поселений), но не имели общего проекта экономической системы. Кантильон стал первым, кто наметил и осуществил такой проект. </w:t>
      </w:r>
    </w:p>
    <w:p w:rsidR="005663A4" w:rsidRDefault="0000663D" w:rsidP="00B05BC8">
      <w:pPr>
        <w:spacing w:before="120"/>
        <w:jc w:val="both"/>
      </w:pPr>
      <w:r>
        <w:t xml:space="preserve">Пользуясь современным термином, можно сказать, что экономика как теоретическая наука родилась под пером Кантильона в виде макроэкономической теории. Ее объектом была экономика отдельного государства, а задачей – анализ экономической, прежде всего денежной, политики. Впрочем, в этом отношении трактат Кантильона почти не выбивался из общего потока меркантилистской литературы. Разве что характерное для этой литературы полемическое начало было </w:t>
      </w:r>
      <w:r w:rsidR="00CC0055">
        <w:t xml:space="preserve">в нем </w:t>
      </w:r>
      <w:r>
        <w:t xml:space="preserve">завуалировано. Согласно гипотезе ведущего современного  специалиста по Кантильону ирландского исследователя Антуана Мёрфи, одним из главных мотивов написания </w:t>
      </w:r>
      <w:r w:rsidR="004E7C29">
        <w:t>«</w:t>
      </w:r>
      <w:r w:rsidRPr="0000663D">
        <w:rPr>
          <w:i/>
        </w:rPr>
        <w:t>Опыта</w:t>
      </w:r>
      <w:r w:rsidR="004E7C29">
        <w:rPr>
          <w:i/>
        </w:rPr>
        <w:t>»</w:t>
      </w:r>
      <w:r>
        <w:t xml:space="preserve"> было стремление опровергнуть систему Джона Ло»: «Подобно </w:t>
      </w:r>
      <w:proofErr w:type="gramStart"/>
      <w:r>
        <w:t>Годо в</w:t>
      </w:r>
      <w:proofErr w:type="gramEnd"/>
      <w:r>
        <w:t xml:space="preserve"> пьесе Беккета, Ло ни разу не появился в </w:t>
      </w:r>
      <w:r w:rsidR="004E7C29" w:rsidRPr="004E7C29">
        <w:t>“</w:t>
      </w:r>
      <w:r w:rsidRPr="00CC0055">
        <w:rPr>
          <w:i/>
        </w:rPr>
        <w:t>Опыте</w:t>
      </w:r>
      <w:r w:rsidR="004E7C29" w:rsidRPr="004E7C29">
        <w:rPr>
          <w:i/>
        </w:rPr>
        <w:t>”</w:t>
      </w:r>
      <w:r>
        <w:t>, но он и</w:t>
      </w:r>
      <w:r w:rsidR="005663A4">
        <w:t xml:space="preserve"> </w:t>
      </w:r>
      <w:r>
        <w:t>его система присутствуют там постоянно» (</w:t>
      </w:r>
      <w:r w:rsidRPr="00053DD0">
        <w:rPr>
          <w:lang w:val="en-US"/>
        </w:rPr>
        <w:t>Murphy</w:t>
      </w:r>
      <w:r w:rsidR="00053DD0">
        <w:t xml:space="preserve"> 1989</w:t>
      </w:r>
      <w:r w:rsidR="000904FB">
        <w:t>)</w:t>
      </w:r>
      <w:r w:rsidRPr="0000663D">
        <w:t>.</w:t>
      </w:r>
      <w:r>
        <w:t xml:space="preserve"> Так что, с большой долей вероятности, первая </w:t>
      </w:r>
      <w:r w:rsidRPr="00D409F8">
        <w:rPr>
          <w:b/>
        </w:rPr>
        <w:t>теоретическая</w:t>
      </w:r>
      <w:r>
        <w:t xml:space="preserve"> система</w:t>
      </w:r>
      <w:r w:rsidR="00FB4136">
        <w:t xml:space="preserve"> в истории экономической науки была выстроена для ее противопоставления другой системе – </w:t>
      </w:r>
      <w:r w:rsidR="00FB4136" w:rsidRPr="00D409F8">
        <w:rPr>
          <w:b/>
        </w:rPr>
        <w:t>практической</w:t>
      </w:r>
      <w:r w:rsidR="00D409F8">
        <w:t>, с</w:t>
      </w:r>
      <w:r w:rsidR="00CC0055">
        <w:t xml:space="preserve"> </w:t>
      </w:r>
      <w:proofErr w:type="gramStart"/>
      <w:r w:rsidR="00D409F8">
        <w:t>тем</w:t>
      </w:r>
      <w:proofErr w:type="gramEnd"/>
      <w:r w:rsidR="00D409F8">
        <w:t xml:space="preserve"> чтобы показать, что кр</w:t>
      </w:r>
      <w:r w:rsidR="00FB4136">
        <w:t>ах</w:t>
      </w:r>
      <w:r w:rsidR="00D409F8">
        <w:t xml:space="preserve"> этой последней был закономерен.</w:t>
      </w:r>
    </w:p>
    <w:p w:rsidR="00FB4136" w:rsidRDefault="00FB4136" w:rsidP="00602F9E">
      <w:pPr>
        <w:jc w:val="both"/>
      </w:pPr>
    </w:p>
    <w:p w:rsidR="00FB4136" w:rsidRPr="00D409F8" w:rsidRDefault="00FB4136" w:rsidP="00FB4136">
      <w:pPr>
        <w:jc w:val="center"/>
        <w:rPr>
          <w:b/>
        </w:rPr>
      </w:pPr>
      <w:r w:rsidRPr="00FB4136">
        <w:rPr>
          <w:b/>
          <w:lang w:val="en-US"/>
        </w:rPr>
        <w:t>III</w:t>
      </w:r>
    </w:p>
    <w:p w:rsidR="00FB4136" w:rsidRPr="00D409F8" w:rsidRDefault="00FB4136" w:rsidP="00602F9E">
      <w:pPr>
        <w:jc w:val="both"/>
      </w:pPr>
    </w:p>
    <w:p w:rsidR="009E7C06" w:rsidRDefault="009E7C06" w:rsidP="00602F9E">
      <w:pPr>
        <w:jc w:val="both"/>
      </w:pPr>
      <w:r>
        <w:t>Научный вклад Кантильона лежит в иной плоскости: он выстроил систему базовых предпосылок экономического анализа, которые были приняты его преемниками как нечто само собой разумеющееся, лишенное авторства и не требующее дальнейшей рефлексии. Отдельные элементы этой системы предпосылок со временем модифицировались, отпадали, заменялись новыми, но общий каркас, на базе которого развивалась экономическая мысль в эпоху классической политэкономии, сохранял в существенных чертах преемственность с его конструкцией.</w:t>
      </w:r>
    </w:p>
    <w:p w:rsidR="006B6E10" w:rsidRDefault="00AF3BED" w:rsidP="00B05BC8">
      <w:pPr>
        <w:spacing w:before="120" w:after="120"/>
        <w:jc w:val="both"/>
      </w:pPr>
      <w:r>
        <w:t xml:space="preserve">Теория Кантильона – это сознательно выстроенная система абстрактных схем, или моделей. </w:t>
      </w:r>
      <w:r w:rsidR="009E7C06">
        <w:t xml:space="preserve">Автор неоднократно останавливает ход своих рассуждений, ссылаясь на  то, что дальнейшее </w:t>
      </w:r>
      <w:r w:rsidR="006B6E10">
        <w:t>его развитие</w:t>
      </w:r>
      <w:r w:rsidR="009E7C06">
        <w:t xml:space="preserve"> выводит за рамки принятых допущений</w:t>
      </w:r>
      <w:r w:rsidR="006B6E10">
        <w:t>.</w:t>
      </w:r>
      <w:r w:rsidR="006B6E10">
        <w:rPr>
          <w:rStyle w:val="a4"/>
        </w:rPr>
        <w:footnoteReference w:id="3"/>
      </w:r>
      <w:r w:rsidR="009E7C06">
        <w:t xml:space="preserve"> </w:t>
      </w:r>
    </w:p>
    <w:p w:rsidR="00160AA8" w:rsidRDefault="00AF3BED" w:rsidP="00602F9E">
      <w:pPr>
        <w:jc w:val="both"/>
      </w:pPr>
      <w:r>
        <w:t xml:space="preserve">Ядром системы служит схема производства и воспроизводства богатства, фиксирующая объективные, жестко детерминированные условия поддержания жизнеспособности хозяйства. Ее элементы: </w:t>
      </w:r>
      <w:r w:rsidR="00CD2094">
        <w:t xml:space="preserve">(а) </w:t>
      </w:r>
      <w:r>
        <w:t xml:space="preserve">земля, </w:t>
      </w:r>
      <w:r w:rsidR="00CD2094">
        <w:t>пригодная для производства средств жизни и мон</w:t>
      </w:r>
      <w:r w:rsidR="001E6854">
        <w:t>о</w:t>
      </w:r>
      <w:r w:rsidR="00CD2094">
        <w:t>по</w:t>
      </w:r>
      <w:r w:rsidR="001E6854">
        <w:t xml:space="preserve">лизированная ограниченным числом собственников; </w:t>
      </w:r>
      <w:r w:rsidR="00CD2094">
        <w:t xml:space="preserve">(б) </w:t>
      </w:r>
      <w:r w:rsidR="001E6854">
        <w:t xml:space="preserve">крестьяне-земледельцы </w:t>
      </w:r>
      <w:r w:rsidR="00CD2094">
        <w:t xml:space="preserve"> и (в) другие работники, обеспечивающие нужды всех групп населения </w:t>
      </w:r>
      <w:r w:rsidR="001E6854">
        <w:t>в количестве, лимитированном плодородием земли</w:t>
      </w:r>
      <w:r w:rsidR="00D70CE2">
        <w:t>. Система д</w:t>
      </w:r>
      <w:r w:rsidR="00CD2094">
        <w:t>етерминирован</w:t>
      </w:r>
      <w:r w:rsidR="00D70CE2">
        <w:t xml:space="preserve">а </w:t>
      </w:r>
      <w:r w:rsidR="00CD2094">
        <w:t xml:space="preserve">общим объемом ресурсов, в конечном счете – земли, и </w:t>
      </w:r>
      <w:r w:rsidR="00D70CE2">
        <w:t xml:space="preserve">своей </w:t>
      </w:r>
      <w:r w:rsidR="00CD2094">
        <w:t>структурой</w:t>
      </w:r>
      <w:r w:rsidR="00D70CE2">
        <w:t xml:space="preserve">, или пропорциональностью </w:t>
      </w:r>
      <w:r w:rsidR="00C90CAC">
        <w:t>частей,</w:t>
      </w:r>
      <w:r w:rsidR="00D70CE2">
        <w:t xml:space="preserve"> поскольку жизнеспособное</w:t>
      </w:r>
      <w:r w:rsidR="00CD2094">
        <w:t xml:space="preserve">, </w:t>
      </w:r>
      <w:r w:rsidR="00D70CE2">
        <w:t>«</w:t>
      </w:r>
      <w:r w:rsidR="00CD2094">
        <w:t>естественное</w:t>
      </w:r>
      <w:r w:rsidR="00D70CE2">
        <w:t>»</w:t>
      </w:r>
      <w:r w:rsidR="00CD2094">
        <w:t xml:space="preserve"> состояние</w:t>
      </w:r>
      <w:r w:rsidR="00D70CE2">
        <w:t xml:space="preserve"> системы</w:t>
      </w:r>
      <w:r w:rsidR="00CD2094">
        <w:t xml:space="preserve"> </w:t>
      </w:r>
      <w:r w:rsidR="00C90CAC">
        <w:t>предполагает жизнеспособность</w:t>
      </w:r>
      <w:r w:rsidR="00D70CE2">
        <w:t xml:space="preserve"> (воспроизводимость)</w:t>
      </w:r>
      <w:r w:rsidR="00C90CAC">
        <w:t xml:space="preserve"> каждого ее элемента. </w:t>
      </w:r>
    </w:p>
    <w:p w:rsidR="00C232AB" w:rsidRDefault="00160AA8" w:rsidP="00B05BC8">
      <w:pPr>
        <w:spacing w:before="120" w:after="120"/>
        <w:jc w:val="both"/>
      </w:pPr>
      <w:r>
        <w:t>Эту жесткую базовую схему Кантильон дополн</w:t>
      </w:r>
      <w:r w:rsidR="006B6E10">
        <w:t>яет</w:t>
      </w:r>
      <w:r>
        <w:t xml:space="preserve"> двумя другими, </w:t>
      </w:r>
      <w:r w:rsidR="00A316BA">
        <w:t>допускающими вариативность</w:t>
      </w:r>
      <w:r>
        <w:t>: (а) иерархией экономических агентов (ролей)</w:t>
      </w:r>
      <w:r w:rsidR="004E7C29">
        <w:t xml:space="preserve"> и</w:t>
      </w:r>
      <w:r>
        <w:t xml:space="preserve"> (б) схемой денежного обращения, опосредующего связи между элементами базовой схемы. В совокупности получ</w:t>
      </w:r>
      <w:r w:rsidR="006B6E10">
        <w:t>ается</w:t>
      </w:r>
      <w:r>
        <w:t xml:space="preserve"> достаточно гибкая конструкция, допуска</w:t>
      </w:r>
      <w:r w:rsidR="006B6E10">
        <w:t>ющ</w:t>
      </w:r>
      <w:r>
        <w:t>ая различные варианты общественного устройства (</w:t>
      </w:r>
      <w:r w:rsidR="00C232AB">
        <w:t xml:space="preserve">напр., </w:t>
      </w:r>
      <w:r>
        <w:t>экономик</w:t>
      </w:r>
      <w:r w:rsidR="00C232AB">
        <w:t xml:space="preserve">у </w:t>
      </w:r>
      <w:r>
        <w:t>командн</w:t>
      </w:r>
      <w:r w:rsidR="00C232AB">
        <w:t>ую</w:t>
      </w:r>
      <w:r>
        <w:t xml:space="preserve"> и </w:t>
      </w:r>
      <w:r w:rsidR="00C232AB">
        <w:t>рыночную, закрытую и открытую), и удобная для</w:t>
      </w:r>
      <w:r>
        <w:t xml:space="preserve"> </w:t>
      </w:r>
      <w:r w:rsidR="00C232AB">
        <w:t>анализа</w:t>
      </w:r>
      <w:r>
        <w:t xml:space="preserve"> исторически</w:t>
      </w:r>
      <w:r w:rsidR="00C232AB">
        <w:t xml:space="preserve">х ситуаций или альтернатив экономической политики. </w:t>
      </w:r>
    </w:p>
    <w:p w:rsidR="00C232AB" w:rsidRDefault="00C232AB" w:rsidP="00602F9E">
      <w:pPr>
        <w:jc w:val="both"/>
      </w:pPr>
      <w:r>
        <w:t>Вся конструкция строи</w:t>
      </w:r>
      <w:r w:rsidR="006B6E10">
        <w:t>тся</w:t>
      </w:r>
      <w:r>
        <w:t xml:space="preserve"> на предпосылке существования некоторого объективно заданного естественного состояния, которое имеет тенденцию воспроизводиться в ходе функционирования экономической системы. Это состояни</w:t>
      </w:r>
      <w:r w:rsidR="00BF2D4D">
        <w:t>е</w:t>
      </w:r>
      <w:r w:rsidR="003D653A">
        <w:t xml:space="preserve"> определя</w:t>
      </w:r>
      <w:r w:rsidR="006B6E10">
        <w:t>ется</w:t>
      </w:r>
      <w:r w:rsidR="003D653A">
        <w:t xml:space="preserve"> независимо от действия рыночного механизма. Последнему отводи</w:t>
      </w:r>
      <w:r w:rsidR="006B6E10">
        <w:t>тся</w:t>
      </w:r>
      <w:r w:rsidR="003D653A">
        <w:t xml:space="preserve"> важная, но служебная роль – способствовать сближению фактического состояния системы с </w:t>
      </w:r>
      <w:proofErr w:type="gramStart"/>
      <w:r w:rsidR="003D653A">
        <w:t>е</w:t>
      </w:r>
      <w:r w:rsidR="006B6E10">
        <w:t>стественным</w:t>
      </w:r>
      <w:proofErr w:type="gramEnd"/>
      <w:r w:rsidR="006B6E10">
        <w:t>. Этот процесс мыслит</w:t>
      </w:r>
      <w:r w:rsidR="003D653A">
        <w:t xml:space="preserve">ся </w:t>
      </w:r>
      <w:proofErr w:type="gramStart"/>
      <w:r w:rsidR="003D653A">
        <w:t>колебательным</w:t>
      </w:r>
      <w:proofErr w:type="gramEnd"/>
      <w:r w:rsidR="003D653A">
        <w:t xml:space="preserve"> и в этом смысле – уравновешивающим. </w:t>
      </w:r>
      <w:r w:rsidR="00BF2D4D">
        <w:t xml:space="preserve"> </w:t>
      </w:r>
    </w:p>
    <w:p w:rsidR="00C232AB" w:rsidRDefault="00C232AB" w:rsidP="00602F9E">
      <w:pPr>
        <w:jc w:val="both"/>
        <w:rPr>
          <w:lang w:val="en-US"/>
        </w:rPr>
      </w:pPr>
    </w:p>
    <w:p w:rsidR="0070667A" w:rsidRPr="007B5555" w:rsidRDefault="0070667A" w:rsidP="0070667A">
      <w:pPr>
        <w:jc w:val="center"/>
        <w:rPr>
          <w:b/>
        </w:rPr>
      </w:pPr>
      <w:r w:rsidRPr="007B5555">
        <w:rPr>
          <w:b/>
          <w:lang w:val="en-US"/>
        </w:rPr>
        <w:t>IV</w:t>
      </w:r>
    </w:p>
    <w:p w:rsidR="0070667A" w:rsidRPr="007B5555" w:rsidRDefault="0070667A" w:rsidP="0070667A">
      <w:pPr>
        <w:jc w:val="center"/>
        <w:rPr>
          <w:b/>
        </w:rPr>
      </w:pPr>
    </w:p>
    <w:p w:rsidR="00C3687C" w:rsidRPr="007B5555" w:rsidRDefault="00A316BA" w:rsidP="00602F9E">
      <w:pPr>
        <w:jc w:val="both"/>
      </w:pPr>
      <w:r w:rsidRPr="007B5555">
        <w:t>Судьба п</w:t>
      </w:r>
      <w:r w:rsidR="00C3687C" w:rsidRPr="007B5555">
        <w:t>редпосылк</w:t>
      </w:r>
      <w:r w:rsidRPr="007B5555">
        <w:t>и</w:t>
      </w:r>
      <w:r w:rsidR="00C3687C" w:rsidRPr="007B5555">
        <w:t xml:space="preserve"> естественного </w:t>
      </w:r>
      <w:r w:rsidR="006B6B9E" w:rsidRPr="007B5555">
        <w:t>(</w:t>
      </w:r>
      <w:r w:rsidR="00C3687C" w:rsidRPr="007B5555">
        <w:t>равновесного</w:t>
      </w:r>
      <w:r w:rsidR="006B6B9E" w:rsidRPr="007B5555">
        <w:t>)</w:t>
      </w:r>
      <w:r w:rsidR="00C3687C" w:rsidRPr="007B5555">
        <w:t xml:space="preserve"> состояния </w:t>
      </w:r>
      <w:r w:rsidRPr="007B5555">
        <w:t>в экономической теории заслужива</w:t>
      </w:r>
      <w:r w:rsidR="007B5555" w:rsidRPr="007B5555">
        <w:t>е</w:t>
      </w:r>
      <w:r w:rsidRPr="007B5555">
        <w:t>т внимания. Ф</w:t>
      </w:r>
      <w:r w:rsidR="00C3687C" w:rsidRPr="007B5555">
        <w:t>изиократ</w:t>
      </w:r>
      <w:r w:rsidRPr="007B5555">
        <w:t>ы</w:t>
      </w:r>
      <w:r w:rsidR="00C3687C" w:rsidRPr="007B5555">
        <w:t xml:space="preserve"> и классическ</w:t>
      </w:r>
      <w:r w:rsidRPr="007B5555">
        <w:t>ая</w:t>
      </w:r>
      <w:r w:rsidR="00C3687C" w:rsidRPr="007B5555">
        <w:t xml:space="preserve"> политэкономи</w:t>
      </w:r>
      <w:r w:rsidRPr="007B5555">
        <w:t xml:space="preserve">я в целом восприняли ее от Кантильона без существенных изменений. </w:t>
      </w:r>
      <w:r w:rsidR="004F35EE" w:rsidRPr="007B5555">
        <w:t xml:space="preserve">После маржиналистской революции значение равновесия как отправной точки теории даже возросло, однако природа самого равновесия, его онтология, была переосмыслена.  </w:t>
      </w:r>
      <w:r w:rsidR="00744421" w:rsidRPr="007B5555">
        <w:t>Теперь «</w:t>
      </w:r>
      <w:r w:rsidR="004F35EE" w:rsidRPr="007B5555">
        <w:t>экономическ</w:t>
      </w:r>
      <w:r w:rsidR="00744421" w:rsidRPr="007B5555">
        <w:t>ое</w:t>
      </w:r>
      <w:r w:rsidR="004F35EE" w:rsidRPr="007B5555">
        <w:t xml:space="preserve"> равновесие</w:t>
      </w:r>
      <w:r w:rsidR="00744421" w:rsidRPr="007B5555">
        <w:t>...</w:t>
      </w:r>
      <w:r w:rsidR="004F35EE" w:rsidRPr="007B5555">
        <w:t xml:space="preserve"> </w:t>
      </w:r>
      <w:r w:rsidR="00744421" w:rsidRPr="007B5555">
        <w:t>не определяется в тех же терминах, что равновесие физическое» (Фелпс 2004/1987</w:t>
      </w:r>
      <w:r w:rsidR="005C3B69" w:rsidRPr="005C3B69">
        <w:t>,</w:t>
      </w:r>
      <w:r w:rsidR="00744421" w:rsidRPr="007B5555">
        <w:t xml:space="preserve"> с.280). Оно </w:t>
      </w:r>
      <w:r w:rsidR="0070667A" w:rsidRPr="007B5555">
        <w:t xml:space="preserve">стало </w:t>
      </w:r>
      <w:r w:rsidR="00744421" w:rsidRPr="007B5555">
        <w:t>понимат</w:t>
      </w:r>
      <w:r w:rsidR="0070667A" w:rsidRPr="007B5555">
        <w:t>ь</w:t>
      </w:r>
      <w:r w:rsidR="00744421" w:rsidRPr="007B5555">
        <w:t>ся как равновесие ожиданий экономических агентов, находящее свое непосредственное выражение в игре спроса и предложения.</w:t>
      </w:r>
      <w:r w:rsidR="0070667A" w:rsidRPr="007B5555">
        <w:t xml:space="preserve"> Механизм рынка стал конституирующим по отношению к равновесию, а не служебным, как у Кантильона и классиков.</w:t>
      </w:r>
      <w:r w:rsidR="00744421" w:rsidRPr="007B5555">
        <w:t xml:space="preserve"> </w:t>
      </w:r>
      <w:r w:rsidRPr="007B5555">
        <w:t xml:space="preserve"> </w:t>
      </w:r>
      <w:r w:rsidR="00C3687C" w:rsidRPr="007B5555">
        <w:t xml:space="preserve"> </w:t>
      </w:r>
    </w:p>
    <w:p w:rsidR="00F95E5F" w:rsidRPr="007B5555" w:rsidRDefault="00003CD4" w:rsidP="00B05BC8">
      <w:pPr>
        <w:spacing w:before="120" w:after="120"/>
        <w:jc w:val="both"/>
      </w:pPr>
      <w:r w:rsidRPr="007B5555">
        <w:t xml:space="preserve">Смещению точки отсчета от естественного состояния как объективно равновесного к субъективно равновесному состоянию как естественному часто не придавалось значения. </w:t>
      </w:r>
      <w:proofErr w:type="gramStart"/>
      <w:r w:rsidRPr="007B5555">
        <w:t xml:space="preserve">Более того, стереотипным стало убеждение, что теория общего экономического  равновесия Вальраса и его последователей – это непосредственное развитие идеи «невидимой руки» Адама Смита, придавшее </w:t>
      </w:r>
      <w:r w:rsidR="007B5555" w:rsidRPr="007B5555">
        <w:t>последней</w:t>
      </w:r>
      <w:r w:rsidRPr="007B5555">
        <w:t xml:space="preserve"> аналитическую строгость.</w:t>
      </w:r>
      <w:proofErr w:type="gramEnd"/>
      <w:r w:rsidRPr="007B5555">
        <w:t xml:space="preserve"> Однако исследователи творчества Смита не готовы принять такое толкование. Как отмечает Амос Витцтум, «</w:t>
      </w:r>
      <w:r w:rsidR="00CF7E10" w:rsidRPr="007B5555">
        <w:t>борьба вокруг вопроса об отношении смитовской невидимой руки к современной экономической теории – это борьба за душу классической экономии. Для многих использование невидимой руки в качестве метафоры первой теоремы благосостояния – это пародия, подразумевающая, что экономическая теория Смита – не более чем примитивная форма современной экономики» (</w:t>
      </w:r>
      <w:r w:rsidR="00CF7E10" w:rsidRPr="007B5555">
        <w:rPr>
          <w:lang w:val="en-US"/>
        </w:rPr>
        <w:t>Witztum</w:t>
      </w:r>
      <w:r w:rsidR="00CF7E10" w:rsidRPr="007B5555">
        <w:t xml:space="preserve"> 2010, </w:t>
      </w:r>
      <w:r w:rsidR="00CF7E10" w:rsidRPr="007B5555">
        <w:rPr>
          <w:lang w:val="en-US"/>
        </w:rPr>
        <w:t>p</w:t>
      </w:r>
      <w:r w:rsidR="00CF7E10" w:rsidRPr="007B5555">
        <w:t>.191).</w:t>
      </w:r>
      <w:r w:rsidR="00F95E5F" w:rsidRPr="007B5555">
        <w:t xml:space="preserve"> Между тем, согласно Витцтуму, равновесные состояния по своим свойствам </w:t>
      </w:r>
      <w:r w:rsidR="00F07158" w:rsidRPr="007B5555">
        <w:t xml:space="preserve">в обоих случаях </w:t>
      </w:r>
      <w:r w:rsidR="00F95E5F" w:rsidRPr="007B5555">
        <w:t>не тождественны. У Смита достижение равновесия благотворно, но не обязательно экономически эффективно: оно «скорее обеспечивает распределение в соответствии с нуждами, чем распределение, удовлетворяющее желания</w:t>
      </w:r>
      <w:r w:rsidR="00A754EE" w:rsidRPr="007B5555">
        <w:t>м</w:t>
      </w:r>
      <w:r w:rsidR="00B05BC8">
        <w:t>» (там же).</w:t>
      </w:r>
    </w:p>
    <w:p w:rsidR="00F95E5F" w:rsidRPr="007B5555" w:rsidRDefault="00F95E5F" w:rsidP="00602F9E">
      <w:pPr>
        <w:jc w:val="both"/>
      </w:pPr>
      <w:r w:rsidRPr="007B5555">
        <w:t xml:space="preserve">Дистанция между </w:t>
      </w:r>
      <w:r w:rsidR="00A754EE" w:rsidRPr="007B5555">
        <w:t>«</w:t>
      </w:r>
      <w:r w:rsidRPr="007B5555">
        <w:t>равновесием</w:t>
      </w:r>
      <w:r w:rsidR="00A754EE" w:rsidRPr="007B5555">
        <w:t>»</w:t>
      </w:r>
      <w:r w:rsidRPr="007B5555">
        <w:t xml:space="preserve"> </w:t>
      </w:r>
      <w:r w:rsidR="00A754EE" w:rsidRPr="007B5555">
        <w:t xml:space="preserve">у </w:t>
      </w:r>
      <w:r w:rsidRPr="007B5555">
        <w:t xml:space="preserve">Вальраса и </w:t>
      </w:r>
      <w:r w:rsidR="00A754EE" w:rsidRPr="007B5555">
        <w:t>«</w:t>
      </w:r>
      <w:r w:rsidRPr="007B5555">
        <w:t>естественным состоянием</w:t>
      </w:r>
      <w:r w:rsidR="00A754EE" w:rsidRPr="007B5555">
        <w:t>»</w:t>
      </w:r>
      <w:r w:rsidRPr="007B5555">
        <w:t xml:space="preserve"> </w:t>
      </w:r>
      <w:r w:rsidR="00A754EE" w:rsidRPr="007B5555">
        <w:t xml:space="preserve">у </w:t>
      </w:r>
      <w:r w:rsidRPr="007B5555">
        <w:t xml:space="preserve">Кантильона еще больше. </w:t>
      </w:r>
      <w:r w:rsidR="006F6A5E" w:rsidRPr="007B5555">
        <w:t xml:space="preserve">В отличие от оптимиста Смита скептик Кантильон не нуждался в гипотезе «невидимой руки». Соответственно, его </w:t>
      </w:r>
      <w:r w:rsidR="00A754EE" w:rsidRPr="007B5555">
        <w:t xml:space="preserve">представление о </w:t>
      </w:r>
      <w:r w:rsidR="006F6A5E" w:rsidRPr="007B5555">
        <w:t>естественно</w:t>
      </w:r>
      <w:r w:rsidR="00A754EE" w:rsidRPr="007B5555">
        <w:t>м</w:t>
      </w:r>
      <w:r w:rsidR="006F6A5E" w:rsidRPr="007B5555">
        <w:t xml:space="preserve"> состояни</w:t>
      </w:r>
      <w:r w:rsidR="00A754EE" w:rsidRPr="007B5555">
        <w:t>и</w:t>
      </w:r>
      <w:r w:rsidR="006F6A5E" w:rsidRPr="007B5555">
        <w:t xml:space="preserve"> </w:t>
      </w:r>
      <w:r w:rsidR="00A754EE" w:rsidRPr="007B5555">
        <w:t xml:space="preserve">было </w:t>
      </w:r>
      <w:r w:rsidR="006F6A5E" w:rsidRPr="007B5555">
        <w:t>свободно от ценностной нагрузки.</w:t>
      </w:r>
      <w:r w:rsidR="00F07158" w:rsidRPr="007B5555">
        <w:t xml:space="preserve"> </w:t>
      </w:r>
      <w:r w:rsidR="00A754EE" w:rsidRPr="007B5555">
        <w:t>Логику рассуждений Кантильона можно реконструировать как комбинацию двух начал. Одно – убеждение в наличии мощных факторов, предопределяющих движение экономики к естественному состоянию; противодействие такому движению он считал тщетным. Второе – вера в то, что ограниченное пространство для сознательного действия, способного улучшить естественный ход событий все же имеется.</w:t>
      </w:r>
    </w:p>
    <w:p w:rsidR="00A754EE" w:rsidRPr="007B5555" w:rsidRDefault="00A754EE" w:rsidP="00B05BC8">
      <w:pPr>
        <w:spacing w:before="120" w:after="120"/>
        <w:jc w:val="both"/>
      </w:pPr>
      <w:r w:rsidRPr="007B5555">
        <w:t xml:space="preserve">Иллюстрацией первого убеждения может служить описание Кантильоном судьбы запрета на экспорт золота и серебра в Португалии: </w:t>
      </w:r>
    </w:p>
    <w:p w:rsidR="0070667A" w:rsidRPr="00B05BC8" w:rsidRDefault="00A754EE" w:rsidP="00B05BC8">
      <w:pPr>
        <w:widowControl w:val="0"/>
        <w:autoSpaceDE w:val="0"/>
        <w:autoSpaceDN w:val="0"/>
        <w:adjustRightInd w:val="0"/>
        <w:ind w:left="284" w:right="424"/>
        <w:jc w:val="both"/>
        <w:rPr>
          <w:sz w:val="22"/>
          <w:szCs w:val="22"/>
        </w:rPr>
      </w:pPr>
      <w:r w:rsidRPr="007B5555">
        <w:rPr>
          <w:sz w:val="20"/>
          <w:szCs w:val="20"/>
        </w:rPr>
        <w:t>Если португальский король строго, под угрозой не только конфискации, но и лишения жизни, за</w:t>
      </w:r>
      <w:r w:rsidRPr="007B5555">
        <w:rPr>
          <w:sz w:val="20"/>
          <w:szCs w:val="20"/>
        </w:rPr>
        <w:softHyphen/>
        <w:t xml:space="preserve">претит вывозить из государства золото и серебро в любом виде, то страх перед </w:t>
      </w:r>
      <w:proofErr w:type="gramStart"/>
      <w:r w:rsidRPr="007B5555">
        <w:rPr>
          <w:sz w:val="20"/>
          <w:szCs w:val="20"/>
        </w:rPr>
        <w:t>запретом</w:t>
      </w:r>
      <w:proofErr w:type="gramEnd"/>
      <w:r w:rsidRPr="007B5555">
        <w:rPr>
          <w:sz w:val="20"/>
          <w:szCs w:val="20"/>
        </w:rPr>
        <w:t xml:space="preserve"> прежде всего воспрепятствует банкирам вообще участвовать в урегулировании торгового баланса... Англий</w:t>
      </w:r>
      <w:r w:rsidRPr="007B5555">
        <w:rPr>
          <w:sz w:val="20"/>
          <w:szCs w:val="20"/>
        </w:rPr>
        <w:softHyphen/>
        <w:t>ские торговцы, не получая из Лиссабона своей выручки, перестанут поставлять туда суконные изделия, сукно чрезвычайно подо</w:t>
      </w:r>
      <w:r w:rsidRPr="007B5555">
        <w:rPr>
          <w:sz w:val="20"/>
          <w:szCs w:val="20"/>
        </w:rPr>
        <w:softHyphen/>
        <w:t xml:space="preserve">рожает </w:t>
      </w:r>
      <w:r w:rsidR="003C4F31" w:rsidRPr="007B5555">
        <w:rPr>
          <w:sz w:val="20"/>
          <w:szCs w:val="20"/>
        </w:rPr>
        <w:t>..</w:t>
      </w:r>
      <w:r w:rsidRPr="007B5555">
        <w:rPr>
          <w:sz w:val="20"/>
          <w:szCs w:val="20"/>
        </w:rPr>
        <w:t>. Чтобы приоб</w:t>
      </w:r>
      <w:r w:rsidRPr="007B5555">
        <w:rPr>
          <w:sz w:val="20"/>
          <w:szCs w:val="20"/>
        </w:rPr>
        <w:softHyphen/>
        <w:t>рести сукно, португальская знать и другие</w:t>
      </w:r>
      <w:r w:rsidR="003C4F31" w:rsidRPr="007B5555">
        <w:rPr>
          <w:sz w:val="20"/>
          <w:szCs w:val="20"/>
        </w:rPr>
        <w:t>...</w:t>
      </w:r>
      <w:r w:rsidRPr="007B5555">
        <w:rPr>
          <w:sz w:val="20"/>
          <w:szCs w:val="20"/>
        </w:rPr>
        <w:t xml:space="preserve"> будут предлагать двойную цену, но посколь</w:t>
      </w:r>
      <w:r w:rsidRPr="007B5555">
        <w:rPr>
          <w:sz w:val="20"/>
          <w:szCs w:val="20"/>
        </w:rPr>
        <w:softHyphen/>
        <w:t>ку и для таких покупок нужно вывозить деньги за границу, возросшая цена на сукно станет прибылью для тех, кто будет вывозить золото или серебро за пределы королевства, невзи</w:t>
      </w:r>
      <w:r w:rsidRPr="007B5555">
        <w:rPr>
          <w:sz w:val="20"/>
          <w:szCs w:val="20"/>
        </w:rPr>
        <w:softHyphen/>
        <w:t>рая на запрет. Это побудит многих евреев, как и других, доставлять зо</w:t>
      </w:r>
      <w:r w:rsidRPr="007B5555">
        <w:rPr>
          <w:sz w:val="20"/>
          <w:szCs w:val="20"/>
        </w:rPr>
        <w:softHyphen/>
        <w:t>лото и серебро на английские суда, нахо</w:t>
      </w:r>
      <w:r w:rsidRPr="007B5555">
        <w:rPr>
          <w:sz w:val="20"/>
          <w:szCs w:val="20"/>
        </w:rPr>
        <w:softHyphen/>
        <w:t>дящиеся в лиссабонском порту, пусть даже с риском для жизни. Поначалу они будут получать 100</w:t>
      </w:r>
      <w:r w:rsidRPr="007B5555">
        <w:rPr>
          <w:noProof/>
          <w:sz w:val="20"/>
          <w:szCs w:val="20"/>
        </w:rPr>
        <w:t xml:space="preserve"> </w:t>
      </w:r>
      <w:r w:rsidRPr="007B5555">
        <w:rPr>
          <w:sz w:val="20"/>
          <w:szCs w:val="20"/>
        </w:rPr>
        <w:t>или 50 процентов за такие услуги</w:t>
      </w:r>
      <w:r w:rsidR="003C4F31" w:rsidRPr="007B5555">
        <w:rPr>
          <w:sz w:val="20"/>
          <w:szCs w:val="20"/>
        </w:rPr>
        <w:t>..</w:t>
      </w:r>
      <w:r w:rsidRPr="007B5555">
        <w:rPr>
          <w:sz w:val="20"/>
          <w:szCs w:val="20"/>
        </w:rPr>
        <w:t xml:space="preserve">. Постепенно, благодаря успешной практике, эти посредники привыкнут </w:t>
      </w:r>
      <w:proofErr w:type="gramStart"/>
      <w:r w:rsidRPr="007B5555">
        <w:rPr>
          <w:sz w:val="20"/>
          <w:szCs w:val="20"/>
        </w:rPr>
        <w:t>действовать</w:t>
      </w:r>
      <w:proofErr w:type="gramEnd"/>
      <w:r w:rsidRPr="007B5555">
        <w:rPr>
          <w:sz w:val="20"/>
          <w:szCs w:val="20"/>
        </w:rPr>
        <w:t xml:space="preserve"> таким образом, и в дальнейшем будут доставлять деньги на английские суда за цену в 2 или 1 процент.</w:t>
      </w:r>
      <w:r w:rsidR="003C4F31" w:rsidRPr="007B5555">
        <w:rPr>
          <w:sz w:val="20"/>
          <w:szCs w:val="20"/>
        </w:rPr>
        <w:t xml:space="preserve"> </w:t>
      </w:r>
      <w:r w:rsidRPr="007B5555">
        <w:rPr>
          <w:sz w:val="20"/>
          <w:szCs w:val="20"/>
        </w:rPr>
        <w:t>(</w:t>
      </w:r>
      <w:r w:rsidR="003C4F31" w:rsidRPr="007B5555">
        <w:rPr>
          <w:sz w:val="20"/>
          <w:szCs w:val="20"/>
          <w:lang w:val="en-US"/>
        </w:rPr>
        <w:t>Cantillon</w:t>
      </w:r>
      <w:r w:rsidR="005C3B69">
        <w:rPr>
          <w:sz w:val="20"/>
          <w:szCs w:val="20"/>
        </w:rPr>
        <w:t xml:space="preserve"> 1931</w:t>
      </w:r>
      <w:r w:rsidR="005C3B69">
        <w:rPr>
          <w:sz w:val="20"/>
          <w:szCs w:val="20"/>
          <w:lang w:val="en-US"/>
        </w:rPr>
        <w:t>[</w:t>
      </w:r>
      <w:r w:rsidR="003C4F31" w:rsidRPr="007B5555">
        <w:rPr>
          <w:sz w:val="20"/>
          <w:szCs w:val="20"/>
        </w:rPr>
        <w:t>1755</w:t>
      </w:r>
      <w:r w:rsidR="005C3B69">
        <w:rPr>
          <w:sz w:val="20"/>
          <w:szCs w:val="20"/>
          <w:lang w:val="en-US"/>
        </w:rPr>
        <w:t>]</w:t>
      </w:r>
      <w:r w:rsidR="003C4F31" w:rsidRPr="007B5555">
        <w:rPr>
          <w:sz w:val="20"/>
          <w:szCs w:val="20"/>
        </w:rPr>
        <w:t>,</w:t>
      </w:r>
      <w:r w:rsidRPr="007B5555">
        <w:rPr>
          <w:sz w:val="20"/>
          <w:szCs w:val="20"/>
        </w:rPr>
        <w:t xml:space="preserve"> 265-67)</w:t>
      </w:r>
    </w:p>
    <w:p w:rsidR="003C4F31" w:rsidRPr="007B5555" w:rsidRDefault="003C4F31" w:rsidP="00B05BC8">
      <w:pPr>
        <w:spacing w:before="120"/>
        <w:jc w:val="both"/>
      </w:pPr>
      <w:r w:rsidRPr="007B5555">
        <w:t xml:space="preserve">Что несет с собой эта неумолимая логика: добро или зло? Сторонники «невидимой руки» склоняются к первому ответу; образу мысли Кантильона – ближе второй. В </w:t>
      </w:r>
      <w:r w:rsidRPr="007B5555">
        <w:rPr>
          <w:i/>
        </w:rPr>
        <w:t>«Опыте»</w:t>
      </w:r>
      <w:r w:rsidRPr="007B5555">
        <w:t xml:space="preserve"> мы находим несколько эпизодов, демонстрирующих расхождение между тем состоянием дел, которое Кантильон считает естественным, и тем, которое он оценива</w:t>
      </w:r>
      <w:r w:rsidR="00EC68F5">
        <w:t>л</w:t>
      </w:r>
      <w:r w:rsidRPr="007B5555">
        <w:t xml:space="preserve"> как предпочтительное.</w:t>
      </w:r>
    </w:p>
    <w:p w:rsidR="00EF2F10" w:rsidRPr="007B5555" w:rsidRDefault="003C4F31" w:rsidP="00B05BC8">
      <w:pPr>
        <w:spacing w:before="120" w:after="120"/>
        <w:ind w:right="-8"/>
        <w:jc w:val="both"/>
      </w:pPr>
      <w:r w:rsidRPr="007B5555">
        <w:t>Один из них касается распределения собственности на землю. Позиция Кантильона складывается из</w:t>
      </w:r>
      <w:r w:rsidR="00EF2F10" w:rsidRPr="007B5555">
        <w:t xml:space="preserve"> двух частей. Первая – этически окрашенная констатация, что «вряд ли Провидение наделило одного человека б</w:t>
      </w:r>
      <w:r w:rsidR="00EF2F10" w:rsidRPr="007B5555">
        <w:rPr>
          <w:b/>
          <w:bCs/>
          <w:i/>
          <w:iCs/>
        </w:rPr>
        <w:t>о</w:t>
      </w:r>
      <w:r w:rsidR="00EF2F10" w:rsidRPr="007B5555">
        <w:t>льшим правом владеть землей, чем другого. Древнейшие титулы основаны на насилии и завоевании» (</w:t>
      </w:r>
      <w:r w:rsidR="005C3B69">
        <w:rPr>
          <w:lang w:val="en-US"/>
        </w:rPr>
        <w:t>Ibid</w:t>
      </w:r>
      <w:r w:rsidR="00EF2F10" w:rsidRPr="007B5555">
        <w:t xml:space="preserve">, р.31). Вторая – фиксация объективного исторического факта: «но каким бы путем </w:t>
      </w:r>
      <w:proofErr w:type="gramStart"/>
      <w:r w:rsidR="00EF2F10" w:rsidRPr="007B5555">
        <w:t>люди</w:t>
      </w:r>
      <w:proofErr w:type="gramEnd"/>
      <w:r w:rsidR="00EF2F10" w:rsidRPr="007B5555">
        <w:t xml:space="preserve"> ни получали землю в собственность и владение, она всегда</w:t>
      </w:r>
      <w:r w:rsidR="007B5555" w:rsidRPr="007B5555">
        <w:t>...</w:t>
      </w:r>
      <w:r w:rsidR="00EF2F10" w:rsidRPr="007B5555">
        <w:t xml:space="preserve"> оказывается в руках небольшой части всего населения» (там же). Ни практических выводов, ни оценочных суждений по этому поводу Кантильон не делает.</w:t>
      </w:r>
    </w:p>
    <w:p w:rsidR="00663633" w:rsidRPr="007B5555" w:rsidRDefault="00EF2F10" w:rsidP="00EF2F10">
      <w:pPr>
        <w:ind w:right="-8"/>
        <w:jc w:val="both"/>
      </w:pPr>
      <w:r w:rsidRPr="007B5555">
        <w:t>Вмешательство государства в естественный ход экономических дел Кантильон оценива</w:t>
      </w:r>
      <w:r w:rsidR="00EC68F5">
        <w:t>л</w:t>
      </w:r>
      <w:r w:rsidRPr="007B5555">
        <w:t>, как правило, скептически, считая бесполезным, неразумным, манипуляционным, а то и коррупционным. Однако саму возможность благотворной роли правителя он не исключа</w:t>
      </w:r>
      <w:r w:rsidR="00EC68F5">
        <w:t>л</w:t>
      </w:r>
      <w:r w:rsidRPr="007B5555">
        <w:t>. В контексте статики такой шанс он связыва</w:t>
      </w:r>
      <w:r w:rsidR="00EC68F5">
        <w:t>л</w:t>
      </w:r>
      <w:r w:rsidRPr="007B5555">
        <w:t xml:space="preserve"> с «манерами» собственников земли. Дело в том, что даже в детерминированной схеме производства продукта </w:t>
      </w:r>
      <w:r w:rsidR="00663633" w:rsidRPr="007B5555">
        <w:t>у Кантильона есть элемент, допускающий вариативность структуры этого продукта. Это спрос собственников земли. В каждый момент времени этот спрос задан и является параметром естественного состояния. Но с течением времени он может меняться. Последствия таких изменений Кантильон иллюстрирует ситуацией, при которой лошади могут вытеснять людей:</w:t>
      </w:r>
    </w:p>
    <w:p w:rsidR="00663633" w:rsidRPr="007B5555" w:rsidRDefault="00663633" w:rsidP="00B05BC8">
      <w:pPr>
        <w:widowControl w:val="0"/>
        <w:autoSpaceDE w:val="0"/>
        <w:autoSpaceDN w:val="0"/>
        <w:adjustRightInd w:val="0"/>
        <w:spacing w:before="120" w:after="120"/>
        <w:ind w:left="284" w:right="283"/>
        <w:jc w:val="both"/>
        <w:rPr>
          <w:sz w:val="20"/>
          <w:szCs w:val="20"/>
        </w:rPr>
      </w:pPr>
      <w:r w:rsidRPr="007B5555">
        <w:rPr>
          <w:sz w:val="20"/>
          <w:szCs w:val="20"/>
        </w:rPr>
        <w:t>Если вельможе или земельному собственнику... вздумается значительно изменить образ жизни, например, если он сократит число домашних слуг и увеличит число лошадей, тогда не только слуги будут вынуждены покинуть данное поместье, но и соответствующее количество ремесленников и земледельцев, которые их обеспечивали своими продуктами. Земли, прежде предназначенные для содержания этих людей, будут отведены под травы для новых лошадей, а если этому примеру последуют все собственники земли  в государстве, то это вскоре приведет к увеличению поголовья лошадей и сокращению числа людей. (</w:t>
      </w:r>
      <w:r w:rsidR="005C3B69">
        <w:rPr>
          <w:sz w:val="20"/>
          <w:szCs w:val="20"/>
          <w:lang w:val="en-US"/>
        </w:rPr>
        <w:t>Ibid</w:t>
      </w:r>
      <w:r w:rsidR="005C3B69" w:rsidRPr="005C3B69">
        <w:rPr>
          <w:sz w:val="20"/>
          <w:szCs w:val="20"/>
        </w:rPr>
        <w:t>.</w:t>
      </w:r>
      <w:r w:rsidRPr="007B5555">
        <w:rPr>
          <w:sz w:val="20"/>
          <w:szCs w:val="20"/>
        </w:rPr>
        <w:t>, р. 63).</w:t>
      </w:r>
    </w:p>
    <w:p w:rsidR="00663633" w:rsidRPr="007B5555" w:rsidRDefault="00663633" w:rsidP="00663633">
      <w:pPr>
        <w:widowControl w:val="0"/>
        <w:autoSpaceDE w:val="0"/>
        <w:autoSpaceDN w:val="0"/>
        <w:adjustRightInd w:val="0"/>
        <w:ind w:right="283"/>
        <w:jc w:val="both"/>
      </w:pPr>
      <w:r w:rsidRPr="007B5555">
        <w:t>Подоб</w:t>
      </w:r>
      <w:r w:rsidR="007B5555" w:rsidRPr="007B5555">
        <w:t>ное развитие событий мо</w:t>
      </w:r>
      <w:r w:rsidR="00EC68F5">
        <w:t>гло</w:t>
      </w:r>
      <w:r w:rsidR="007B5555" w:rsidRPr="007B5555">
        <w:t xml:space="preserve"> быть</w:t>
      </w:r>
      <w:r w:rsidRPr="007B5555">
        <w:t xml:space="preserve"> естественным, хотя благоприятным </w:t>
      </w:r>
      <w:r w:rsidR="007B5555" w:rsidRPr="007B5555">
        <w:t>Кантильон</w:t>
      </w:r>
      <w:r w:rsidRPr="007B5555">
        <w:t xml:space="preserve"> его явно не счита</w:t>
      </w:r>
      <w:r w:rsidR="00EC68F5">
        <w:t>л</w:t>
      </w:r>
      <w:r w:rsidRPr="007B5555">
        <w:t>. При этом единственное средство противодействия нежелательному сценарию он вид</w:t>
      </w:r>
      <w:r w:rsidR="00EC68F5">
        <w:t>ел</w:t>
      </w:r>
      <w:r w:rsidRPr="007B5555">
        <w:t xml:space="preserve"> в личном примере правителя: </w:t>
      </w:r>
    </w:p>
    <w:p w:rsidR="00663633" w:rsidRPr="007B5555" w:rsidRDefault="00663633" w:rsidP="00B05BC8">
      <w:pPr>
        <w:pStyle w:val="2"/>
        <w:spacing w:before="120" w:after="120" w:line="240" w:lineRule="auto"/>
        <w:ind w:left="284" w:right="283" w:firstLine="0"/>
        <w:rPr>
          <w:rFonts w:ascii="Times New Roman" w:hAnsi="Times New Roman"/>
          <w:sz w:val="20"/>
        </w:rPr>
      </w:pPr>
      <w:r w:rsidRPr="007B5555">
        <w:rPr>
          <w:rFonts w:ascii="Times New Roman" w:hAnsi="Times New Roman"/>
          <w:sz w:val="20"/>
        </w:rPr>
        <w:t>Пример государя, которому следует его двор, обычно способен определить склонности и вкусы остальных земельных собственников, а пример последних естественным образом влияет на все низшие сословия. Так что не приходится сомневаться, что государь своим собственным примером и без всякого принуждения может придать труду своих подданных такой оборот, какой пожелает (</w:t>
      </w:r>
      <w:r w:rsidR="005C3B69">
        <w:rPr>
          <w:rFonts w:ascii="Times New Roman" w:hAnsi="Times New Roman"/>
          <w:sz w:val="20"/>
          <w:lang w:val="en-US"/>
        </w:rPr>
        <w:t>Ibid</w:t>
      </w:r>
      <w:r w:rsidR="005C3B69" w:rsidRPr="005C3B69">
        <w:rPr>
          <w:rFonts w:ascii="Times New Roman" w:hAnsi="Times New Roman"/>
          <w:sz w:val="20"/>
        </w:rPr>
        <w:t xml:space="preserve">., </w:t>
      </w:r>
      <w:r w:rsidRPr="007B5555">
        <w:rPr>
          <w:rFonts w:ascii="Times New Roman" w:hAnsi="Times New Roman"/>
          <w:sz w:val="20"/>
        </w:rPr>
        <w:t>р.93)</w:t>
      </w:r>
    </w:p>
    <w:p w:rsidR="00647289" w:rsidRPr="007B5555" w:rsidRDefault="00663633" w:rsidP="00B05BC8">
      <w:pPr>
        <w:spacing w:after="120"/>
        <w:ind w:right="56"/>
        <w:jc w:val="both"/>
      </w:pPr>
      <w:r w:rsidRPr="007B5555">
        <w:t xml:space="preserve">Главным фактором экономической динамики у Кантильона </w:t>
      </w:r>
      <w:r w:rsidR="00EC68F5">
        <w:t>служи</w:t>
      </w:r>
      <w:r w:rsidRPr="007B5555">
        <w:t>т приток денег в страну. Естественный ход развития в этих условиях представля</w:t>
      </w:r>
      <w:r w:rsidR="00EC68F5">
        <w:t>л</w:t>
      </w:r>
      <w:r w:rsidRPr="007B5555">
        <w:t>ся ему двухфаз</w:t>
      </w:r>
      <w:r w:rsidR="00EC68F5">
        <w:t>ным</w:t>
      </w:r>
      <w:r w:rsidRPr="007B5555">
        <w:t>: «Государство, достигшее высшей точки своего богатст</w:t>
      </w:r>
      <w:r w:rsidRPr="007B5555">
        <w:softHyphen/>
        <w:t>ва – а я всегда предполагаю, что относительное богатство государств заключается, прежде всего, в соответствующих количествах денег, которыми они располагают, – в силу обычного хода вещей не избежит того, чтобы снова не впасть в нищету</w:t>
      </w:r>
      <w:r w:rsidR="00647289" w:rsidRPr="007B5555">
        <w:t>»</w:t>
      </w:r>
      <w:r w:rsidRPr="007B5555">
        <w:t xml:space="preserve"> (</w:t>
      </w:r>
      <w:r w:rsidR="005C3B69">
        <w:rPr>
          <w:lang w:val="en-US"/>
        </w:rPr>
        <w:t>Ibid</w:t>
      </w:r>
      <w:r w:rsidR="005C3B69" w:rsidRPr="005C3B69">
        <w:t>.,</w:t>
      </w:r>
      <w:r w:rsidRPr="007B5555">
        <w:t xml:space="preserve">р.185). </w:t>
      </w:r>
      <w:r w:rsidR="00EC68F5">
        <w:t>Такой исход о</w:t>
      </w:r>
      <w:r w:rsidR="00647289" w:rsidRPr="007B5555">
        <w:t>бъясн</w:t>
      </w:r>
      <w:r w:rsidR="00EC68F5">
        <w:t>ялся</w:t>
      </w:r>
      <w:r w:rsidR="00647289" w:rsidRPr="007B5555">
        <w:t xml:space="preserve"> расслабляющ</w:t>
      </w:r>
      <w:r w:rsidR="00EC68F5">
        <w:t>им</w:t>
      </w:r>
      <w:r w:rsidR="00647289" w:rsidRPr="007B5555">
        <w:t xml:space="preserve"> влияние</w:t>
      </w:r>
      <w:r w:rsidR="00EC68F5">
        <w:t>м</w:t>
      </w:r>
      <w:r w:rsidR="00647289" w:rsidRPr="007B5555">
        <w:t xml:space="preserve"> роскоши:  </w:t>
      </w:r>
    </w:p>
    <w:p w:rsidR="00663633" w:rsidRPr="007B5555" w:rsidRDefault="00663633" w:rsidP="00647289">
      <w:pPr>
        <w:ind w:left="284" w:right="424"/>
        <w:jc w:val="both"/>
        <w:rPr>
          <w:sz w:val="20"/>
          <w:szCs w:val="20"/>
        </w:rPr>
      </w:pPr>
      <w:r w:rsidRPr="007B5555">
        <w:rPr>
          <w:sz w:val="20"/>
          <w:szCs w:val="20"/>
        </w:rPr>
        <w:t>Купцы будут первыми, кто сможет обогатиться, затем свою долю получит судейское сословие, государь и откупщики будут получать с расходов тех и других, раздавая милости по своей прихоти. Когда же в данном государстве появится избыток денег, свое возьмет роскошь, и государство придет в упадок (</w:t>
      </w:r>
      <w:r w:rsidR="005C3B69">
        <w:rPr>
          <w:sz w:val="20"/>
          <w:szCs w:val="20"/>
          <w:lang w:val="en-US"/>
        </w:rPr>
        <w:t>Ibid</w:t>
      </w:r>
      <w:r w:rsidR="005C3B69" w:rsidRPr="005C3B69">
        <w:rPr>
          <w:sz w:val="20"/>
          <w:szCs w:val="20"/>
        </w:rPr>
        <w:t xml:space="preserve">., </w:t>
      </w:r>
      <w:r w:rsidRPr="007B5555">
        <w:rPr>
          <w:sz w:val="20"/>
          <w:szCs w:val="20"/>
        </w:rPr>
        <w:t xml:space="preserve">р. 193). </w:t>
      </w:r>
    </w:p>
    <w:p w:rsidR="00647289" w:rsidRPr="007B5555" w:rsidRDefault="00647289" w:rsidP="00B05BC8">
      <w:pPr>
        <w:spacing w:before="120" w:after="120"/>
        <w:ind w:right="56"/>
        <w:jc w:val="both"/>
      </w:pPr>
      <w:r w:rsidRPr="007B5555">
        <w:t xml:space="preserve">Данную тенденцию Кантильон </w:t>
      </w:r>
      <w:r w:rsidR="00EC68F5">
        <w:t>комментировал</w:t>
      </w:r>
      <w:r w:rsidRPr="007B5555">
        <w:t xml:space="preserve"> двумя ремарками. Одна из них оставля</w:t>
      </w:r>
      <w:r w:rsidR="00EC68F5">
        <w:t>ла</w:t>
      </w:r>
      <w:r w:rsidRPr="007B5555">
        <w:t xml:space="preserve"> надежду: «у</w:t>
      </w:r>
      <w:r w:rsidR="00663633" w:rsidRPr="007B5555">
        <w:t>мелый министр всегда может снова запустить движение по этому кругу</w:t>
      </w:r>
      <w:r w:rsidRPr="007B5555">
        <w:t>»</w:t>
      </w:r>
      <w:r w:rsidR="00663633" w:rsidRPr="007B5555">
        <w:t xml:space="preserve"> (</w:t>
      </w:r>
      <w:r w:rsidR="005C3B69">
        <w:rPr>
          <w:lang w:val="en-US"/>
        </w:rPr>
        <w:t>Ibid</w:t>
      </w:r>
      <w:r w:rsidR="005C3B69" w:rsidRPr="005C3B69">
        <w:t xml:space="preserve">., </w:t>
      </w:r>
      <w:r w:rsidR="00663633" w:rsidRPr="007B5555">
        <w:t>р.195)</w:t>
      </w:r>
      <w:r w:rsidRPr="007B5555">
        <w:t>; другая напомина</w:t>
      </w:r>
      <w:r w:rsidR="00EC68F5">
        <w:t>ла</w:t>
      </w:r>
      <w:r w:rsidRPr="007B5555">
        <w:t xml:space="preserve"> о сопутствующих рисках: «...п</w:t>
      </w:r>
      <w:r w:rsidR="00663633" w:rsidRPr="007B5555">
        <w:t xml:space="preserve">оскольку по законам естественного хода человеческих дел, государство должно, в конечном счете, пасть само по себе, они </w:t>
      </w:r>
      <w:r w:rsidR="00EC68F5">
        <w:t>[правители</w:t>
      </w:r>
      <w:r w:rsidR="00EC68F5" w:rsidRPr="00EC68F5">
        <w:t>]</w:t>
      </w:r>
      <w:r w:rsidR="00EC68F5">
        <w:t xml:space="preserve"> </w:t>
      </w:r>
      <w:r w:rsidR="00663633" w:rsidRPr="007B5555">
        <w:t xml:space="preserve">лишь </w:t>
      </w:r>
      <w:r w:rsidR="00EC68F5">
        <w:t>по</w:t>
      </w:r>
      <w:r w:rsidR="00663633" w:rsidRPr="007B5555">
        <w:t>немног</w:t>
      </w:r>
      <w:r w:rsidR="00EC68F5">
        <w:t>у</w:t>
      </w:r>
      <w:r w:rsidR="00663633" w:rsidRPr="007B5555">
        <w:t xml:space="preserve"> ускоряют падение</w:t>
      </w:r>
      <w:r w:rsidRPr="007B5555">
        <w:t>»</w:t>
      </w:r>
      <w:r w:rsidR="00663633" w:rsidRPr="007B5555">
        <w:t xml:space="preserve"> (</w:t>
      </w:r>
      <w:r w:rsidR="005C3B69">
        <w:rPr>
          <w:lang w:val="en-US"/>
        </w:rPr>
        <w:t>Ibid</w:t>
      </w:r>
      <w:r w:rsidR="005C3B69" w:rsidRPr="005C3B69">
        <w:t xml:space="preserve">., </w:t>
      </w:r>
      <w:r w:rsidR="00663633" w:rsidRPr="007B5555">
        <w:t>р.185)</w:t>
      </w:r>
      <w:r w:rsidRPr="007B5555">
        <w:t>. Последний тезис Кантильон поясняет так:</w:t>
      </w:r>
    </w:p>
    <w:p w:rsidR="00663633" w:rsidRPr="007B5555" w:rsidRDefault="00647289" w:rsidP="00647289">
      <w:pPr>
        <w:widowControl w:val="0"/>
        <w:autoSpaceDE w:val="0"/>
        <w:autoSpaceDN w:val="0"/>
        <w:adjustRightInd w:val="0"/>
        <w:spacing w:after="120"/>
        <w:ind w:left="284" w:right="424"/>
        <w:jc w:val="both"/>
        <w:rPr>
          <w:sz w:val="20"/>
          <w:szCs w:val="20"/>
        </w:rPr>
      </w:pPr>
      <w:r w:rsidRPr="007B5555">
        <w:rPr>
          <w:sz w:val="20"/>
          <w:szCs w:val="20"/>
        </w:rPr>
        <w:t>К</w:t>
      </w:r>
      <w:r w:rsidR="00663633" w:rsidRPr="007B5555">
        <w:rPr>
          <w:sz w:val="20"/>
          <w:szCs w:val="20"/>
        </w:rPr>
        <w:t>огда госу</w:t>
      </w:r>
      <w:r w:rsidR="00663633" w:rsidRPr="007B5555">
        <w:rPr>
          <w:sz w:val="20"/>
          <w:szCs w:val="20"/>
        </w:rPr>
        <w:softHyphen/>
        <w:t>дарство усиливается благодаря торговле, и обилие денег ведет к чрезмерному удорожанию земли и труда, государь или зако</w:t>
      </w:r>
      <w:r w:rsidR="00663633" w:rsidRPr="007B5555">
        <w:rPr>
          <w:sz w:val="20"/>
          <w:szCs w:val="20"/>
        </w:rPr>
        <w:softHyphen/>
        <w:t>нодатель должны, как представляется, изымать часть денег, хранить их</w:t>
      </w:r>
      <w:r w:rsidR="00663633" w:rsidRPr="007B5555">
        <w:rPr>
          <w:noProof/>
          <w:sz w:val="20"/>
          <w:szCs w:val="20"/>
        </w:rPr>
        <w:t xml:space="preserve"> </w:t>
      </w:r>
      <w:r w:rsidR="00663633" w:rsidRPr="007B5555">
        <w:rPr>
          <w:sz w:val="20"/>
          <w:szCs w:val="20"/>
        </w:rPr>
        <w:t>для непредвиденных случаев и стараться замедлить их обращение всеми средствами, кроме принуждения и злонамеренности. И все это ради того, чтобы избежать чрезмерной дороговизны своих товаров и отрицательных последствий привычки к рос</w:t>
      </w:r>
      <w:r w:rsidR="00663633" w:rsidRPr="007B5555">
        <w:rPr>
          <w:sz w:val="20"/>
          <w:szCs w:val="20"/>
        </w:rPr>
        <w:softHyphen/>
        <w:t>коши.</w:t>
      </w:r>
    </w:p>
    <w:p w:rsidR="00663633" w:rsidRPr="007B5555" w:rsidRDefault="00663633" w:rsidP="00647289">
      <w:pPr>
        <w:ind w:left="284" w:right="424"/>
        <w:jc w:val="both"/>
        <w:rPr>
          <w:sz w:val="20"/>
          <w:szCs w:val="20"/>
        </w:rPr>
      </w:pPr>
      <w:r w:rsidRPr="007B5555">
        <w:rPr>
          <w:sz w:val="20"/>
          <w:szCs w:val="20"/>
        </w:rPr>
        <w:t xml:space="preserve">Так как непросто установить, когда все это нужно делать, и когда именно обилие денег становится избыточным и </w:t>
      </w:r>
      <w:proofErr w:type="gramStart"/>
      <w:r w:rsidRPr="007B5555">
        <w:rPr>
          <w:sz w:val="20"/>
          <w:szCs w:val="20"/>
        </w:rPr>
        <w:t>перестает</w:t>
      </w:r>
      <w:proofErr w:type="gramEnd"/>
      <w:r w:rsidRPr="007B5555">
        <w:rPr>
          <w:sz w:val="20"/>
          <w:szCs w:val="20"/>
        </w:rPr>
        <w:t xml:space="preserve"> служит благу государства и сохранению его преимуществ, то государи и главы республик, не очень склонные разбираться в подобных вопросах, видят лишь те возможности, которые обильные государственные доходы создают для усиления власти и нападок на другие госу</w:t>
      </w:r>
      <w:r w:rsidRPr="007B5555">
        <w:rPr>
          <w:sz w:val="20"/>
          <w:szCs w:val="20"/>
        </w:rPr>
        <w:softHyphen/>
        <w:t>дарства под самыми пустыми предлогами</w:t>
      </w:r>
      <w:r w:rsidR="00647289" w:rsidRPr="007B5555">
        <w:rPr>
          <w:sz w:val="20"/>
          <w:szCs w:val="20"/>
        </w:rPr>
        <w:t xml:space="preserve"> </w:t>
      </w:r>
      <w:r w:rsidRPr="007B5555">
        <w:rPr>
          <w:sz w:val="20"/>
          <w:szCs w:val="20"/>
        </w:rPr>
        <w:t>(</w:t>
      </w:r>
      <w:r w:rsidR="005C3B69">
        <w:rPr>
          <w:sz w:val="20"/>
          <w:szCs w:val="20"/>
          <w:lang w:val="en-US"/>
        </w:rPr>
        <w:t>Ibid</w:t>
      </w:r>
      <w:r w:rsidR="005C3B69" w:rsidRPr="005C3B69">
        <w:rPr>
          <w:sz w:val="20"/>
          <w:szCs w:val="20"/>
        </w:rPr>
        <w:t xml:space="preserve">., </w:t>
      </w:r>
      <w:r w:rsidR="00647289" w:rsidRPr="007B5555">
        <w:rPr>
          <w:sz w:val="20"/>
          <w:szCs w:val="20"/>
        </w:rPr>
        <w:t>р.</w:t>
      </w:r>
      <w:r w:rsidRPr="007B5555">
        <w:rPr>
          <w:sz w:val="20"/>
          <w:szCs w:val="20"/>
        </w:rPr>
        <w:t>185)</w:t>
      </w:r>
      <w:r w:rsidR="00647289" w:rsidRPr="007B5555">
        <w:rPr>
          <w:sz w:val="20"/>
          <w:szCs w:val="20"/>
        </w:rPr>
        <w:t>.</w:t>
      </w:r>
    </w:p>
    <w:p w:rsidR="00EC68F5" w:rsidRPr="00EC68F5" w:rsidRDefault="00EC68F5" w:rsidP="00B05BC8">
      <w:pPr>
        <w:spacing w:before="120"/>
        <w:jc w:val="both"/>
      </w:pPr>
      <w:r w:rsidRPr="00EC68F5">
        <w:t>Итак</w:t>
      </w:r>
      <w:r>
        <w:t xml:space="preserve">, естественное состояние по Кантильону не означает </w:t>
      </w:r>
      <w:proofErr w:type="gramStart"/>
      <w:r>
        <w:t>наилучшего</w:t>
      </w:r>
      <w:proofErr w:type="gramEnd"/>
      <w:r>
        <w:t xml:space="preserve"> или хотя бы благоприятного. Это удобная точка отсчета для познания сущего, но отнюдь не критерий должного.</w:t>
      </w:r>
    </w:p>
    <w:p w:rsidR="0070667A" w:rsidRPr="007B5555" w:rsidRDefault="0070667A" w:rsidP="0070667A">
      <w:pPr>
        <w:jc w:val="center"/>
        <w:rPr>
          <w:b/>
        </w:rPr>
      </w:pPr>
      <w:r w:rsidRPr="007B5555">
        <w:rPr>
          <w:b/>
          <w:lang w:val="en-US"/>
        </w:rPr>
        <w:t>V</w:t>
      </w:r>
    </w:p>
    <w:p w:rsidR="00DC57A0" w:rsidRPr="007B5555" w:rsidRDefault="00DC57A0" w:rsidP="00602F9E">
      <w:pPr>
        <w:jc w:val="both"/>
      </w:pPr>
    </w:p>
    <w:p w:rsidR="00C94D4A" w:rsidRDefault="007B5555" w:rsidP="00B05BC8">
      <w:pPr>
        <w:spacing w:after="120"/>
        <w:jc w:val="both"/>
      </w:pPr>
      <w:r w:rsidRPr="00C94D4A">
        <w:t xml:space="preserve">Вторая важнейшая базовая предпосылка теоретической системы Кантильона – разведение производственной и денежной сфер, предтеча классической дихотомии реальных и монетарных факторов. Разведением этих сфер Кантильон решал фундаментальную проблему соотношения детерминизма и неопределенности. Производство богатства детерминировано объективными факторами, в основном неподвластными воле человека, но в действие эти факторы приводятся отчасти самими людьми с их ограниченными возможностями и несовершенными механизмами взаимодействия. Так, он отмечал, что «продавцы, упорно желая сохранить на рынке свои цены, </w:t>
      </w:r>
      <w:r w:rsidR="00C94D4A" w:rsidRPr="00C94D4A">
        <w:t xml:space="preserve">[часто] </w:t>
      </w:r>
      <w:r w:rsidRPr="00C94D4A">
        <w:t>упускают случай выгодно продать свои продукты и товары и терпят убыток</w:t>
      </w:r>
      <w:r w:rsidR="00C94D4A" w:rsidRPr="00C94D4A">
        <w:t>»</w:t>
      </w:r>
      <w:r w:rsidR="00C94D4A">
        <w:t>. При этом он признавал, что</w:t>
      </w:r>
      <w:r w:rsidRPr="00C94D4A">
        <w:t xml:space="preserve"> </w:t>
      </w:r>
      <w:r w:rsidR="00C94D4A">
        <w:t>«</w:t>
      </w:r>
      <w:r w:rsidRPr="00C94D4A">
        <w:t>хотя такой способ установления рыночных цен не имеет под собой точного, или геометрического, основания, поскольку все зависит от настойчивости или умения торговаться со стороны небольшого числа покупателей или продавцов, другого, более удобного пути, похоже, не существует</w:t>
      </w:r>
      <w:r w:rsidR="00C94D4A">
        <w:t>»</w:t>
      </w:r>
      <w:r w:rsidRPr="00C94D4A">
        <w:t xml:space="preserve"> (</w:t>
      </w:r>
      <w:r w:rsidR="005C3B69">
        <w:rPr>
          <w:lang w:val="en-US"/>
        </w:rPr>
        <w:t>Ibid</w:t>
      </w:r>
      <w:r w:rsidR="005C3B69" w:rsidRPr="005C3B69">
        <w:t xml:space="preserve">., </w:t>
      </w:r>
      <w:r w:rsidRPr="00C94D4A">
        <w:t>р.</w:t>
      </w:r>
      <w:r w:rsidR="00C94D4A">
        <w:t xml:space="preserve">121, </w:t>
      </w:r>
      <w:r w:rsidRPr="00C94D4A">
        <w:t>119).</w:t>
      </w:r>
    </w:p>
    <w:p w:rsidR="00C94D4A" w:rsidRPr="00C94D4A" w:rsidRDefault="00EC68F5" w:rsidP="00B05BC8">
      <w:pPr>
        <w:spacing w:after="120"/>
        <w:jc w:val="both"/>
      </w:pPr>
      <w:r>
        <w:t>В этих условиях</w:t>
      </w:r>
      <w:r w:rsidR="00C94D4A">
        <w:t xml:space="preserve"> неизбеж</w:t>
      </w:r>
      <w:r>
        <w:t>е</w:t>
      </w:r>
      <w:r w:rsidR="00C94D4A">
        <w:t xml:space="preserve">н зазор между естественным состоянием и реальностью: </w:t>
      </w:r>
      <w:r w:rsidR="00C94D4A" w:rsidRPr="00C94D4A">
        <w:t>«</w:t>
      </w:r>
      <w:r w:rsidR="00C94D4A">
        <w:t>в</w:t>
      </w:r>
      <w:r w:rsidR="00C94D4A" w:rsidRPr="00C94D4A">
        <w:t>нутренняя ценность всегда неизменна, но невозможность поддерживать в государстве соответствие между производством товаров и продуктов и их потреблением вызывает ежедневные колебания, постоянные приливы и отливы в уровнях рыночных цен» (</w:t>
      </w:r>
      <w:r w:rsidR="005C3B69">
        <w:rPr>
          <w:lang w:val="en-US"/>
        </w:rPr>
        <w:t>Ibid</w:t>
      </w:r>
      <w:r w:rsidR="005C3B69" w:rsidRPr="005C3B69">
        <w:t>.,</w:t>
      </w:r>
      <w:r w:rsidR="00C94D4A">
        <w:t xml:space="preserve"> р.</w:t>
      </w:r>
      <w:r w:rsidR="00C94D4A" w:rsidRPr="00C94D4A">
        <w:t>31)</w:t>
      </w:r>
      <w:r w:rsidR="00C94D4A" w:rsidRPr="00C94D4A">
        <w:rPr>
          <w:i/>
        </w:rPr>
        <w:t>.</w:t>
      </w:r>
      <w:r w:rsidR="00C94D4A">
        <w:t xml:space="preserve"> И хотя, по убеждению Кантильона, этот зазор, как правило</w:t>
      </w:r>
      <w:r w:rsidR="00AF2526">
        <w:t>,</w:t>
      </w:r>
      <w:r w:rsidR="00C94D4A">
        <w:t xml:space="preserve"> невелик</w:t>
      </w:r>
      <w:r w:rsidR="00AF2526">
        <w:t>,</w:t>
      </w:r>
      <w:r w:rsidR="00C94D4A">
        <w:rPr>
          <w:rStyle w:val="a4"/>
        </w:rPr>
        <w:footnoteReference w:id="4"/>
      </w:r>
      <w:r w:rsidR="00AF2526">
        <w:t xml:space="preserve"> именно он о</w:t>
      </w:r>
      <w:r>
        <w:t>черчивает</w:t>
      </w:r>
      <w:r w:rsidR="00AF2526">
        <w:t xml:space="preserve"> </w:t>
      </w:r>
      <w:r>
        <w:t>область применения</w:t>
      </w:r>
      <w:r w:rsidR="00AF2526">
        <w:t xml:space="preserve"> тех концептуальных схем, которыми он дополняет свою базовую производственную схему.</w:t>
      </w:r>
    </w:p>
    <w:p w:rsidR="00B7283A" w:rsidRDefault="00EC68F5" w:rsidP="00B05BC8">
      <w:pPr>
        <w:spacing w:after="120"/>
        <w:jc w:val="both"/>
      </w:pPr>
      <w:r>
        <w:t>Первоначальный вариант этой схемы</w:t>
      </w:r>
      <w:r w:rsidR="00021442">
        <w:t xml:space="preserve"> Кантильон конкретизировал в виде модели большого – размером в страну – помещичьего хозяйства</w:t>
      </w:r>
      <w:r w:rsidR="00B84D96">
        <w:t>, в котором воля хозяина доводилась до непосредственных производителей через иерархию надсмотрщиков. К модели рыночной организации хозяйства он перешел с помощью мысленного эксперимента, по которому надсмотрщики в обмен на обязательство выплачивать хозяину ренту становятся самостоятельными фермерами или мастерами-ремесленниками. Базовая производственная схема этим не затрагива</w:t>
      </w:r>
      <w:r w:rsidR="00B7283A">
        <w:t>лась</w:t>
      </w:r>
      <w:r w:rsidR="00B84D96">
        <w:t>: объем и структура общест</w:t>
      </w:r>
      <w:r w:rsidR="00B7283A">
        <w:t>венного продукта</w:t>
      </w:r>
      <w:r w:rsidR="00B84D96">
        <w:t xml:space="preserve"> </w:t>
      </w:r>
      <w:r w:rsidR="00B7283A">
        <w:t>должны были остаться</w:t>
      </w:r>
      <w:r w:rsidR="00B84D96">
        <w:t xml:space="preserve"> прежними</w:t>
      </w:r>
      <w:r w:rsidR="00B7283A">
        <w:t>, н</w:t>
      </w:r>
      <w:r w:rsidR="00B84D96">
        <w:t xml:space="preserve">о предпочтения собственника земли </w:t>
      </w:r>
      <w:r w:rsidR="00B7283A">
        <w:t xml:space="preserve">стали теперь </w:t>
      </w:r>
      <w:r w:rsidR="00B84D96">
        <w:t>довод</w:t>
      </w:r>
      <w:r w:rsidR="00B7283A">
        <w:t>и</w:t>
      </w:r>
      <w:r w:rsidR="00B84D96">
        <w:t>т</w:t>
      </w:r>
      <w:r w:rsidR="00B7283A">
        <w:t>ь</w:t>
      </w:r>
      <w:r w:rsidR="00B84D96">
        <w:t>ся не прямыми распоряжениями, а через рыночный спрос. Иными словами, изменение ролей участников производства ве</w:t>
      </w:r>
      <w:r w:rsidR="00B7283A">
        <w:t>ло</w:t>
      </w:r>
      <w:r w:rsidR="00B84D96">
        <w:t xml:space="preserve"> к изменению механизмов взаимодействия, что и вызва</w:t>
      </w:r>
      <w:r w:rsidR="00B7283A">
        <w:t>ло</w:t>
      </w:r>
      <w:r w:rsidR="00B84D96">
        <w:t xml:space="preserve"> потребность в дополнительной концептуальной схеме денежного обращения. </w:t>
      </w:r>
    </w:p>
    <w:p w:rsidR="00B84D96" w:rsidRDefault="00B84D96" w:rsidP="00B05BC8">
      <w:pPr>
        <w:spacing w:after="120"/>
        <w:jc w:val="both"/>
      </w:pPr>
      <w:r>
        <w:t>Поскольку кругооборот общественного продукта осуществля</w:t>
      </w:r>
      <w:r w:rsidR="00B7283A">
        <w:t>л</w:t>
      </w:r>
      <w:r>
        <w:t xml:space="preserve">ся теперь через рынок, постольку среднее звено социальной иерархии (фермеры и мастера-ремесленники) </w:t>
      </w:r>
      <w:r w:rsidR="00B7283A">
        <w:t>стало</w:t>
      </w:r>
      <w:r>
        <w:t xml:space="preserve"> звеном предпринимателей-посредников, которые на свой страх и риск соглас</w:t>
      </w:r>
      <w:r w:rsidR="00B7283A">
        <w:t>овали</w:t>
      </w:r>
      <w:r>
        <w:t xml:space="preserve"> труд работников с запросами аристократии. </w:t>
      </w:r>
      <w:r w:rsidR="00B7283A">
        <w:t xml:space="preserve">В сочетании с </w:t>
      </w:r>
      <w:r>
        <w:t>институционально-поселенческ</w:t>
      </w:r>
      <w:r w:rsidR="00B7283A">
        <w:t>ой</w:t>
      </w:r>
      <w:r>
        <w:t xml:space="preserve"> структур</w:t>
      </w:r>
      <w:r w:rsidR="00B7283A">
        <w:t>ой</w:t>
      </w:r>
      <w:r>
        <w:t xml:space="preserve"> общества </w:t>
      </w:r>
      <w:r w:rsidR="00B7283A">
        <w:t xml:space="preserve">это </w:t>
      </w:r>
      <w:r>
        <w:t>позвол</w:t>
      </w:r>
      <w:r w:rsidR="00B7283A">
        <w:t>ило</w:t>
      </w:r>
      <w:r>
        <w:t xml:space="preserve"> Кантильону представить кругооборот продукта в виде системы товаропотоков, ветвящихся на пути от крупных товаропроизводителей и оптовых торговцев до мелких лавочников, и соответствующей системы денежного обращения, объединяющей денежные ручейки мелкой торговли в крупные денежные потоки рентных и налоговых платежей.</w:t>
      </w:r>
    </w:p>
    <w:p w:rsidR="00DB2640" w:rsidRDefault="00B7283A" w:rsidP="00B05BC8">
      <w:pPr>
        <w:spacing w:after="120"/>
        <w:jc w:val="both"/>
      </w:pPr>
      <w:r>
        <w:t xml:space="preserve">Именно введение в эту схему предпринимателей-посредников, несущих бремя неопределенности, позволило Кантильону рационально объяснить механизм уравновешивания экономической системы без обращения к искусственным метафорам типа «невидимой руки». </w:t>
      </w:r>
      <w:r w:rsidR="00DB2640">
        <w:t xml:space="preserve">В дальнейшем он развил эту концептуальную схему в двух направлениях: во-первых, за счет учета влияния пространственного фактора на денежные расчеты, что позволило снять предпосылку закрытого хозяйства через допущение валютных обменов; во-вторых, за счет введения в теоретическую схему банков и допущения </w:t>
      </w:r>
      <w:proofErr w:type="gramStart"/>
      <w:r w:rsidR="00DB2640">
        <w:t>бумажно-денежного</w:t>
      </w:r>
      <w:proofErr w:type="gramEnd"/>
      <w:r w:rsidR="00DB2640">
        <w:t xml:space="preserve"> обращения. </w:t>
      </w:r>
    </w:p>
    <w:p w:rsidR="00B7283A" w:rsidRDefault="00B7283A" w:rsidP="00B05BC8">
      <w:pPr>
        <w:spacing w:after="120"/>
        <w:jc w:val="both"/>
      </w:pPr>
      <w:r>
        <w:t>Только выявив механизм</w:t>
      </w:r>
      <w:r w:rsidR="00DB2640">
        <w:t>ы</w:t>
      </w:r>
      <w:r>
        <w:t xml:space="preserve"> функционирования</w:t>
      </w:r>
      <w:r w:rsidR="00DB2640">
        <w:t xml:space="preserve"> экономики, среди которых денежное обращение занимало центральное место, Кантильон смог подойти к решению своей главной задачи – раскрытию изъянов в системе Джона Ло. Этому вопросу посвящены заключительные страницы </w:t>
      </w:r>
      <w:r w:rsidR="00DB2640" w:rsidRPr="00DB2640">
        <w:rPr>
          <w:i/>
        </w:rPr>
        <w:t>«Опыта»</w:t>
      </w:r>
      <w:r w:rsidR="00DB2640">
        <w:t xml:space="preserve">. Метод анализа остался прежним: Кантильон очерчивает ту область, где люди имеют возможность влиять на </w:t>
      </w:r>
      <w:proofErr w:type="gramStart"/>
      <w:r w:rsidR="00DB2640">
        <w:t>экономические процессы</w:t>
      </w:r>
      <w:proofErr w:type="gramEnd"/>
      <w:r w:rsidR="00DB2640">
        <w:t>, и показывает границы такого влияния. Применительно к системе Ло, к этим аспектам добавился фактор, можно сказать, институциональных реформ, в данном случае связанных с учреждением общественного (фактически – государственного)  банка и набора финансовых инструментов.</w:t>
      </w:r>
      <w:r w:rsidR="007A1DAF">
        <w:t xml:space="preserve"> Кантильон показывает, что такие нововведения создали дополнительные возможности для манипулирования в сфере обращения, и тем самым для искусственного и небезопасного увеличения разрыва между естественным состоянием и фактическим положением дел. </w:t>
      </w:r>
      <w:r w:rsidR="00B05BC8">
        <w:t>Вот его итоговое резюме:</w:t>
      </w:r>
    </w:p>
    <w:p w:rsidR="007A1DAF" w:rsidRPr="007A1DAF" w:rsidRDefault="00B05BC8" w:rsidP="00B05BC8">
      <w:pPr>
        <w:ind w:left="284" w:right="424"/>
        <w:jc w:val="both"/>
        <w:rPr>
          <w:sz w:val="20"/>
          <w:szCs w:val="20"/>
        </w:rPr>
      </w:pPr>
      <w:r>
        <w:rPr>
          <w:sz w:val="20"/>
          <w:szCs w:val="20"/>
        </w:rPr>
        <w:t>… Б</w:t>
      </w:r>
      <w:r w:rsidR="007A1DAF" w:rsidRPr="007A1DAF">
        <w:rPr>
          <w:sz w:val="20"/>
          <w:szCs w:val="20"/>
        </w:rPr>
        <w:t xml:space="preserve">анк в сговоре с министром всегда может, по воле этого министра </w:t>
      </w:r>
      <w:proofErr w:type="gramStart"/>
      <w:r w:rsidR="007A1DAF" w:rsidRPr="007A1DAF">
        <w:rPr>
          <w:sz w:val="20"/>
          <w:szCs w:val="20"/>
        </w:rPr>
        <w:t>и</w:t>
      </w:r>
      <w:proofErr w:type="gramEnd"/>
      <w:r w:rsidR="007A1DAF" w:rsidRPr="007A1DAF">
        <w:rPr>
          <w:sz w:val="20"/>
          <w:szCs w:val="20"/>
        </w:rPr>
        <w:t xml:space="preserve"> действуя с осторожностью, поднять и поддерживать курс государственных ценных бумаг на высоком уровне, снижая норму процента в данном го</w:t>
      </w:r>
      <w:r w:rsidR="007A1DAF" w:rsidRPr="007A1DAF">
        <w:rPr>
          <w:sz w:val="20"/>
          <w:szCs w:val="20"/>
        </w:rPr>
        <w:softHyphen/>
        <w:t>сударстве, и таким образом освободить государство от его долгов. Однако подобные ухищрения, открывающие дорогу к созданию немалых состояний, редко применяются в интересах одного лишь государства; участники таких опе</w:t>
      </w:r>
      <w:r w:rsidR="007A1DAF" w:rsidRPr="007A1DAF">
        <w:rPr>
          <w:sz w:val="20"/>
          <w:szCs w:val="20"/>
        </w:rPr>
        <w:softHyphen/>
        <w:t>раций зачастую оказываются коррумпированными. Излишние банковские билеты, выпускаемые и распространяемые в подобных случаях, не нарушают денежного обраще</w:t>
      </w:r>
      <w:r w:rsidR="007A1DAF" w:rsidRPr="007A1DAF">
        <w:rPr>
          <w:sz w:val="20"/>
          <w:szCs w:val="20"/>
        </w:rPr>
        <w:softHyphen/>
        <w:t>ния, поскольку, обслуживая покупки и продажи ценных бумаг, они не используются для семейных расходов, и не обмениваются на наличные деньги. Но если какие-либо страхи или непред</w:t>
      </w:r>
      <w:r w:rsidR="007A1DAF" w:rsidRPr="007A1DAF">
        <w:rPr>
          <w:sz w:val="20"/>
          <w:szCs w:val="20"/>
        </w:rPr>
        <w:softHyphen/>
        <w:t>виденные обстоятельства заставят держателей ценных бумаг потребо</w:t>
      </w:r>
      <w:r w:rsidR="007A1DAF" w:rsidRPr="007A1DAF">
        <w:rPr>
          <w:sz w:val="20"/>
          <w:szCs w:val="20"/>
        </w:rPr>
        <w:softHyphen/>
        <w:t>вать у банка их деньги, то бомба разорвется и станет ясно, что такие операции опасны</w:t>
      </w:r>
      <w:r>
        <w:rPr>
          <w:sz w:val="20"/>
          <w:szCs w:val="20"/>
        </w:rPr>
        <w:t>. (</w:t>
      </w:r>
      <w:r w:rsidR="005C3B69">
        <w:rPr>
          <w:sz w:val="20"/>
          <w:szCs w:val="20"/>
          <w:lang w:val="en-US"/>
        </w:rPr>
        <w:t>Ibid</w:t>
      </w:r>
      <w:r w:rsidR="005C3B69" w:rsidRPr="005C3B69">
        <w:rPr>
          <w:sz w:val="20"/>
          <w:szCs w:val="20"/>
        </w:rPr>
        <w:t>.,</w:t>
      </w:r>
      <w:r>
        <w:rPr>
          <w:sz w:val="20"/>
          <w:szCs w:val="20"/>
        </w:rPr>
        <w:t xml:space="preserve"> с.323).</w:t>
      </w:r>
    </w:p>
    <w:p w:rsidR="00FD5014" w:rsidRDefault="00FD5014" w:rsidP="00602F9E">
      <w:pPr>
        <w:jc w:val="both"/>
      </w:pPr>
    </w:p>
    <w:p w:rsidR="00D11471" w:rsidRDefault="00D11471" w:rsidP="00D11471">
      <w:pPr>
        <w:jc w:val="center"/>
        <w:rPr>
          <w:b/>
        </w:rPr>
      </w:pPr>
      <w:r w:rsidRPr="001F3E7B">
        <w:rPr>
          <w:b/>
          <w:lang w:val="en-US"/>
        </w:rPr>
        <w:t>VI</w:t>
      </w:r>
    </w:p>
    <w:p w:rsidR="00C20C0A" w:rsidRDefault="00C20C0A" w:rsidP="00D11471">
      <w:pPr>
        <w:jc w:val="both"/>
      </w:pPr>
    </w:p>
    <w:p w:rsidR="00C97E30" w:rsidRDefault="00421910" w:rsidP="00C97E30">
      <w:pPr>
        <w:spacing w:after="120"/>
        <w:jc w:val="both"/>
      </w:pPr>
      <w:r>
        <w:t xml:space="preserve">Теоретическая система Ричарда Кантильона показывает, что предпосылка естественного, равновесного состояния с самого начала систематического теоретизирования в области экономики служила важнейшим эвристическим средством. Однако, в отличие от многих </w:t>
      </w:r>
      <w:r w:rsidR="008472C1">
        <w:t xml:space="preserve">своих </w:t>
      </w:r>
      <w:r>
        <w:t xml:space="preserve">преемников в сфере экономической теории, Кантильон понимал это естественное состояние в единстве его основных элементов: характеристик самого этого состояния, </w:t>
      </w:r>
      <w:r w:rsidR="008472C1">
        <w:t>механизма движения к равновесию, а также функции этого понятия в познании и практической деятельности. Целостность этого видения помогла ему избежать двух основных ловушек, связанных с этим подходом. Кантильон не верил ни в анонимный саморегулирующийся рыночный механизм, как это случилось с приверженцами классической модели рынка без предпринимателей; ни в идентичность естественных и нормативных характеристик состояния равновесия – краеугольный камень мифа о «невидимой руке» и в классической и в неоклассической теории.</w:t>
      </w:r>
    </w:p>
    <w:p w:rsidR="00B05BC8" w:rsidRDefault="00C97E30" w:rsidP="00D11471">
      <w:pPr>
        <w:jc w:val="both"/>
      </w:pPr>
      <w:r>
        <w:t>Аналогичным образом, введя разграничение производственной и денежной сфер, Кантильон использовал его для анализа взаимодействия этих сфер, не допуская разрыва между ними, как это случилось в дальнейшем, когда классическая дихотомия</w:t>
      </w:r>
      <w:r w:rsidR="008472C1">
        <w:t xml:space="preserve"> </w:t>
      </w:r>
      <w:r>
        <w:t>долгое время служила препятствием адекватному включению денег в экономическую теорию.</w:t>
      </w:r>
      <w:r w:rsidR="008472C1">
        <w:t xml:space="preserve"> </w:t>
      </w:r>
      <w:r w:rsidR="00421910">
        <w:t xml:space="preserve"> </w:t>
      </w:r>
    </w:p>
    <w:p w:rsidR="00B05BC8" w:rsidRDefault="00B05BC8" w:rsidP="00D11471">
      <w:pPr>
        <w:jc w:val="both"/>
      </w:pPr>
    </w:p>
    <w:p w:rsidR="00FD5014" w:rsidRPr="00443D61" w:rsidRDefault="00FD5014" w:rsidP="005C3B69">
      <w:pPr>
        <w:jc w:val="center"/>
        <w:rPr>
          <w:b/>
        </w:rPr>
      </w:pPr>
      <w:r w:rsidRPr="00443D61">
        <w:rPr>
          <w:b/>
        </w:rPr>
        <w:t>Литература</w:t>
      </w:r>
    </w:p>
    <w:p w:rsidR="00FD5014" w:rsidRPr="00C3687C" w:rsidRDefault="00FD5014" w:rsidP="00602F9E">
      <w:pPr>
        <w:jc w:val="both"/>
        <w:rPr>
          <w:sz w:val="16"/>
          <w:szCs w:val="16"/>
        </w:rPr>
      </w:pPr>
    </w:p>
    <w:p w:rsidR="005A7816" w:rsidRDefault="005A7816" w:rsidP="00C71AFA">
      <w:pPr>
        <w:ind w:left="142" w:hanging="142"/>
        <w:jc w:val="both"/>
        <w:rPr>
          <w:sz w:val="20"/>
          <w:szCs w:val="20"/>
        </w:rPr>
      </w:pPr>
      <w:r w:rsidRPr="00EE1354">
        <w:rPr>
          <w:sz w:val="20"/>
          <w:szCs w:val="20"/>
        </w:rPr>
        <w:t>Онкен</w:t>
      </w:r>
      <w:r w:rsidRPr="005A7816">
        <w:rPr>
          <w:sz w:val="20"/>
          <w:szCs w:val="20"/>
        </w:rPr>
        <w:t xml:space="preserve"> </w:t>
      </w:r>
      <w:r w:rsidRPr="00EE1354">
        <w:rPr>
          <w:sz w:val="20"/>
          <w:szCs w:val="20"/>
        </w:rPr>
        <w:t>А</w:t>
      </w:r>
      <w:r w:rsidRPr="005A7816">
        <w:rPr>
          <w:sz w:val="20"/>
          <w:szCs w:val="20"/>
        </w:rPr>
        <w:t xml:space="preserve">. </w:t>
      </w:r>
      <w:r w:rsidR="00DF3B6B" w:rsidRPr="00DF3B6B">
        <w:rPr>
          <w:sz w:val="20"/>
          <w:szCs w:val="20"/>
        </w:rPr>
        <w:t>2008</w:t>
      </w:r>
      <w:r w:rsidR="00DF3B6B">
        <w:rPr>
          <w:sz w:val="20"/>
          <w:szCs w:val="20"/>
        </w:rPr>
        <w:t xml:space="preserve"> </w:t>
      </w:r>
      <w:r w:rsidR="00DF3B6B" w:rsidRPr="00DF3B6B">
        <w:rPr>
          <w:sz w:val="20"/>
          <w:szCs w:val="20"/>
        </w:rPr>
        <w:t>[1902]</w:t>
      </w:r>
      <w:r w:rsidR="0070667A">
        <w:rPr>
          <w:sz w:val="20"/>
          <w:szCs w:val="20"/>
        </w:rPr>
        <w:t>.</w:t>
      </w:r>
      <w:r w:rsidR="00DF3B6B" w:rsidRPr="00DF3B6B">
        <w:rPr>
          <w:sz w:val="20"/>
          <w:szCs w:val="20"/>
        </w:rPr>
        <w:t xml:space="preserve"> </w:t>
      </w:r>
      <w:r w:rsidRPr="00EE1354">
        <w:rPr>
          <w:sz w:val="20"/>
          <w:szCs w:val="20"/>
        </w:rPr>
        <w:t>Система</w:t>
      </w:r>
      <w:r w:rsidRPr="005A7816">
        <w:rPr>
          <w:sz w:val="20"/>
          <w:szCs w:val="20"/>
        </w:rPr>
        <w:t xml:space="preserve"> </w:t>
      </w:r>
      <w:r w:rsidRPr="00EE1354">
        <w:rPr>
          <w:sz w:val="20"/>
          <w:szCs w:val="20"/>
        </w:rPr>
        <w:t>физиократов</w:t>
      </w:r>
      <w:r w:rsidRPr="005A7816">
        <w:rPr>
          <w:sz w:val="20"/>
          <w:szCs w:val="20"/>
        </w:rPr>
        <w:t xml:space="preserve"> / </w:t>
      </w:r>
      <w:r w:rsidRPr="00EE1354">
        <w:rPr>
          <w:sz w:val="20"/>
          <w:szCs w:val="20"/>
        </w:rPr>
        <w:t>Ф</w:t>
      </w:r>
      <w:r w:rsidRPr="005A7816">
        <w:rPr>
          <w:sz w:val="20"/>
          <w:szCs w:val="20"/>
        </w:rPr>
        <w:t>.</w:t>
      </w:r>
      <w:r w:rsidRPr="00EE1354">
        <w:rPr>
          <w:sz w:val="20"/>
          <w:szCs w:val="20"/>
        </w:rPr>
        <w:t>Кенэ</w:t>
      </w:r>
      <w:r w:rsidRPr="005A7816">
        <w:rPr>
          <w:sz w:val="20"/>
          <w:szCs w:val="20"/>
        </w:rPr>
        <w:t xml:space="preserve">, </w:t>
      </w:r>
      <w:r w:rsidRPr="00EE1354">
        <w:rPr>
          <w:sz w:val="20"/>
          <w:szCs w:val="20"/>
        </w:rPr>
        <w:t>А</w:t>
      </w:r>
      <w:r w:rsidRPr="005A7816">
        <w:rPr>
          <w:sz w:val="20"/>
          <w:szCs w:val="20"/>
        </w:rPr>
        <w:t>.</w:t>
      </w:r>
      <w:r w:rsidRPr="00EE1354">
        <w:rPr>
          <w:sz w:val="20"/>
          <w:szCs w:val="20"/>
        </w:rPr>
        <w:t>Р</w:t>
      </w:r>
      <w:r w:rsidRPr="005A7816">
        <w:rPr>
          <w:sz w:val="20"/>
          <w:szCs w:val="20"/>
        </w:rPr>
        <w:t>.</w:t>
      </w:r>
      <w:r w:rsidRPr="00EE1354">
        <w:rPr>
          <w:sz w:val="20"/>
          <w:szCs w:val="20"/>
        </w:rPr>
        <w:t>Ж</w:t>
      </w:r>
      <w:r w:rsidRPr="005A7816">
        <w:rPr>
          <w:sz w:val="20"/>
          <w:szCs w:val="20"/>
        </w:rPr>
        <w:t>.</w:t>
      </w:r>
      <w:r w:rsidRPr="00EE1354">
        <w:rPr>
          <w:sz w:val="20"/>
          <w:szCs w:val="20"/>
        </w:rPr>
        <w:t>Тюрго</w:t>
      </w:r>
      <w:r w:rsidRPr="005A7816">
        <w:rPr>
          <w:sz w:val="20"/>
          <w:szCs w:val="20"/>
        </w:rPr>
        <w:t xml:space="preserve">, </w:t>
      </w:r>
      <w:r w:rsidRPr="00EE1354">
        <w:rPr>
          <w:sz w:val="20"/>
          <w:szCs w:val="20"/>
        </w:rPr>
        <w:t>П</w:t>
      </w:r>
      <w:r w:rsidRPr="005A7816">
        <w:rPr>
          <w:sz w:val="20"/>
          <w:szCs w:val="20"/>
        </w:rPr>
        <w:t>.</w:t>
      </w:r>
      <w:r w:rsidRPr="00EE1354">
        <w:rPr>
          <w:sz w:val="20"/>
          <w:szCs w:val="20"/>
        </w:rPr>
        <w:t>С</w:t>
      </w:r>
      <w:r w:rsidRPr="005A7816">
        <w:rPr>
          <w:sz w:val="20"/>
          <w:szCs w:val="20"/>
        </w:rPr>
        <w:t>.</w:t>
      </w:r>
      <w:r w:rsidRPr="00EE1354">
        <w:rPr>
          <w:sz w:val="20"/>
          <w:szCs w:val="20"/>
        </w:rPr>
        <w:t>Дюпон</w:t>
      </w:r>
      <w:r w:rsidRPr="005A7816">
        <w:rPr>
          <w:sz w:val="20"/>
          <w:szCs w:val="20"/>
        </w:rPr>
        <w:t xml:space="preserve"> </w:t>
      </w:r>
      <w:r w:rsidRPr="00EE1354">
        <w:rPr>
          <w:sz w:val="20"/>
          <w:szCs w:val="20"/>
        </w:rPr>
        <w:t>де</w:t>
      </w:r>
      <w:r w:rsidRPr="005A7816">
        <w:rPr>
          <w:sz w:val="20"/>
          <w:szCs w:val="20"/>
        </w:rPr>
        <w:t xml:space="preserve"> </w:t>
      </w:r>
      <w:r w:rsidRPr="00EE1354">
        <w:rPr>
          <w:sz w:val="20"/>
          <w:szCs w:val="20"/>
        </w:rPr>
        <w:t>Немур</w:t>
      </w:r>
      <w:r w:rsidRPr="005A7816">
        <w:rPr>
          <w:sz w:val="20"/>
          <w:szCs w:val="20"/>
        </w:rPr>
        <w:t xml:space="preserve">. </w:t>
      </w:r>
      <w:r w:rsidRPr="00EE6F9F">
        <w:rPr>
          <w:i/>
          <w:sz w:val="20"/>
          <w:szCs w:val="20"/>
        </w:rPr>
        <w:t xml:space="preserve">Физиократы. Избр. </w:t>
      </w:r>
      <w:r w:rsidR="00810E0C">
        <w:rPr>
          <w:i/>
          <w:sz w:val="20"/>
          <w:szCs w:val="20"/>
        </w:rPr>
        <w:t>э</w:t>
      </w:r>
      <w:r w:rsidRPr="00EE6F9F">
        <w:rPr>
          <w:i/>
          <w:sz w:val="20"/>
          <w:szCs w:val="20"/>
        </w:rPr>
        <w:t>кономические произведения</w:t>
      </w:r>
      <w:r w:rsidRPr="00EE1354">
        <w:rPr>
          <w:sz w:val="20"/>
          <w:szCs w:val="20"/>
        </w:rPr>
        <w:t xml:space="preserve">. М.: Эксмо. </w:t>
      </w:r>
    </w:p>
    <w:p w:rsidR="00DF3B6B" w:rsidRPr="00C71AFA" w:rsidRDefault="00DF3B6B" w:rsidP="00C71AFA">
      <w:pPr>
        <w:autoSpaceDE w:val="0"/>
        <w:autoSpaceDN w:val="0"/>
        <w:adjustRightInd w:val="0"/>
        <w:ind w:left="180" w:hanging="180"/>
        <w:jc w:val="both"/>
        <w:rPr>
          <w:sz w:val="20"/>
          <w:szCs w:val="20"/>
        </w:rPr>
      </w:pPr>
      <w:r>
        <w:rPr>
          <w:sz w:val="20"/>
          <w:szCs w:val="20"/>
          <w:lang w:eastAsia="en-US"/>
        </w:rPr>
        <w:t>Маркс</w:t>
      </w:r>
      <w:r w:rsidRPr="00DF2BCD">
        <w:rPr>
          <w:sz w:val="20"/>
          <w:szCs w:val="20"/>
          <w:lang w:eastAsia="en-US"/>
        </w:rPr>
        <w:t xml:space="preserve">, </w:t>
      </w:r>
      <w:r w:rsidRPr="00DF2BCD">
        <w:rPr>
          <w:sz w:val="20"/>
          <w:szCs w:val="20"/>
          <w:lang w:val="en-GB" w:eastAsia="en-US"/>
        </w:rPr>
        <w:t>K</w:t>
      </w:r>
      <w:r w:rsidRPr="00DF2BCD">
        <w:rPr>
          <w:sz w:val="20"/>
          <w:szCs w:val="20"/>
          <w:lang w:eastAsia="en-US"/>
        </w:rPr>
        <w:t xml:space="preserve">. </w:t>
      </w:r>
      <w:r>
        <w:rPr>
          <w:i/>
          <w:sz w:val="20"/>
          <w:szCs w:val="20"/>
          <w:lang w:eastAsia="en-US"/>
        </w:rPr>
        <w:t>Выписки</w:t>
      </w:r>
      <w:r w:rsidRPr="00DF3B6B">
        <w:rPr>
          <w:i/>
          <w:sz w:val="20"/>
          <w:szCs w:val="20"/>
          <w:lang w:eastAsia="en-US"/>
        </w:rPr>
        <w:t xml:space="preserve"> </w:t>
      </w:r>
      <w:r>
        <w:rPr>
          <w:i/>
          <w:sz w:val="20"/>
          <w:szCs w:val="20"/>
          <w:lang w:eastAsia="en-US"/>
        </w:rPr>
        <w:t>из</w:t>
      </w:r>
      <w:r w:rsidRPr="00DF2BCD">
        <w:rPr>
          <w:i/>
          <w:sz w:val="20"/>
          <w:szCs w:val="20"/>
          <w:lang w:eastAsia="en-US"/>
        </w:rPr>
        <w:t xml:space="preserve"> “</w:t>
      </w:r>
      <w:r w:rsidRPr="00DF2BCD">
        <w:rPr>
          <w:i/>
          <w:sz w:val="20"/>
          <w:szCs w:val="20"/>
          <w:lang w:val="en-GB" w:eastAsia="en-US"/>
        </w:rPr>
        <w:t>Essai</w:t>
      </w:r>
      <w:r w:rsidRPr="00DF2BCD">
        <w:rPr>
          <w:i/>
          <w:sz w:val="20"/>
          <w:szCs w:val="20"/>
          <w:lang w:eastAsia="en-US"/>
        </w:rPr>
        <w:t xml:space="preserve"> </w:t>
      </w:r>
      <w:r w:rsidRPr="00DF2BCD">
        <w:rPr>
          <w:i/>
          <w:sz w:val="20"/>
          <w:szCs w:val="20"/>
          <w:lang w:val="en-GB" w:eastAsia="en-US"/>
        </w:rPr>
        <w:t>sur</w:t>
      </w:r>
      <w:r w:rsidRPr="00DF2BCD">
        <w:rPr>
          <w:i/>
          <w:sz w:val="20"/>
          <w:szCs w:val="20"/>
          <w:lang w:eastAsia="en-US"/>
        </w:rPr>
        <w:t xml:space="preserve"> </w:t>
      </w:r>
      <w:smartTag w:uri="urn:schemas-microsoft-com:office:smarttags" w:element="metricconverter">
        <w:smartTagPr>
          <w:attr w:name="ProductID" w:val="2011, in"/>
        </w:smartTagPr>
        <w:r w:rsidRPr="00DF2BCD">
          <w:rPr>
            <w:i/>
            <w:sz w:val="20"/>
            <w:szCs w:val="20"/>
            <w:lang w:val="en-GB" w:eastAsia="en-US"/>
          </w:rPr>
          <w:t>la</w:t>
        </w:r>
        <w:r w:rsidRPr="00DF2BCD">
          <w:rPr>
            <w:i/>
            <w:sz w:val="20"/>
            <w:szCs w:val="20"/>
            <w:lang w:eastAsia="en-US"/>
          </w:rPr>
          <w:t xml:space="preserve"> </w:t>
        </w:r>
        <w:r w:rsidRPr="00DF2BCD">
          <w:rPr>
            <w:i/>
            <w:sz w:val="20"/>
            <w:szCs w:val="20"/>
            <w:lang w:val="en-GB" w:eastAsia="en-US"/>
          </w:rPr>
          <w:t>Nature</w:t>
        </w:r>
      </w:smartTag>
      <w:r w:rsidRPr="00DF2BCD">
        <w:rPr>
          <w:i/>
          <w:sz w:val="20"/>
          <w:szCs w:val="20"/>
          <w:lang w:eastAsia="en-US"/>
        </w:rPr>
        <w:t xml:space="preserve"> </w:t>
      </w:r>
      <w:r w:rsidRPr="00DF2BCD">
        <w:rPr>
          <w:i/>
          <w:sz w:val="20"/>
          <w:szCs w:val="20"/>
          <w:lang w:val="en-GB" w:eastAsia="en-US"/>
        </w:rPr>
        <w:t>du</w:t>
      </w:r>
      <w:r w:rsidRPr="00DF2BCD">
        <w:rPr>
          <w:i/>
          <w:sz w:val="20"/>
          <w:szCs w:val="20"/>
          <w:lang w:eastAsia="en-US"/>
        </w:rPr>
        <w:t xml:space="preserve"> </w:t>
      </w:r>
      <w:r w:rsidRPr="00DF2BCD">
        <w:rPr>
          <w:i/>
          <w:sz w:val="20"/>
          <w:szCs w:val="20"/>
          <w:lang w:val="en-GB" w:eastAsia="en-US"/>
        </w:rPr>
        <w:t>Commerce</w:t>
      </w:r>
      <w:r w:rsidRPr="00DF2BCD">
        <w:rPr>
          <w:i/>
          <w:sz w:val="20"/>
          <w:szCs w:val="20"/>
          <w:lang w:eastAsia="en-US"/>
        </w:rPr>
        <w:t xml:space="preserve"> </w:t>
      </w:r>
      <w:r w:rsidRPr="00DF2BCD">
        <w:rPr>
          <w:i/>
          <w:sz w:val="20"/>
          <w:szCs w:val="20"/>
          <w:lang w:val="en-GB" w:eastAsia="en-US"/>
        </w:rPr>
        <w:t>en</w:t>
      </w:r>
      <w:r w:rsidRPr="00DF2BCD">
        <w:rPr>
          <w:i/>
          <w:sz w:val="20"/>
          <w:szCs w:val="20"/>
          <w:lang w:eastAsia="en-US"/>
        </w:rPr>
        <w:t xml:space="preserve"> </w:t>
      </w:r>
      <w:r w:rsidRPr="00DF3B6B">
        <w:rPr>
          <w:i/>
          <w:iCs/>
          <w:sz w:val="20"/>
          <w:szCs w:val="20"/>
          <w:lang w:val="en-US" w:eastAsia="en-US"/>
        </w:rPr>
        <w:t>G</w:t>
      </w:r>
      <w:r w:rsidRPr="00DF3B6B">
        <w:rPr>
          <w:i/>
          <w:iCs/>
          <w:sz w:val="20"/>
          <w:szCs w:val="20"/>
          <w:lang w:eastAsia="en-US"/>
        </w:rPr>
        <w:t>é</w:t>
      </w:r>
      <w:r w:rsidRPr="00DF3B6B">
        <w:rPr>
          <w:i/>
          <w:iCs/>
          <w:sz w:val="20"/>
          <w:szCs w:val="20"/>
          <w:lang w:val="en-US" w:eastAsia="en-US"/>
        </w:rPr>
        <w:t>n</w:t>
      </w:r>
      <w:r w:rsidRPr="00DF3B6B">
        <w:rPr>
          <w:i/>
          <w:iCs/>
          <w:sz w:val="20"/>
          <w:szCs w:val="20"/>
          <w:lang w:eastAsia="en-US"/>
        </w:rPr>
        <w:t>é</w:t>
      </w:r>
      <w:r w:rsidRPr="00DF3B6B">
        <w:rPr>
          <w:i/>
          <w:iCs/>
          <w:sz w:val="20"/>
          <w:szCs w:val="20"/>
          <w:lang w:val="en-US" w:eastAsia="en-US"/>
        </w:rPr>
        <w:t>ral</w:t>
      </w:r>
      <w:r w:rsidRPr="00DF2BCD">
        <w:rPr>
          <w:i/>
          <w:sz w:val="20"/>
          <w:szCs w:val="20"/>
          <w:lang w:eastAsia="en-US"/>
        </w:rPr>
        <w:t xml:space="preserve">” </w:t>
      </w:r>
      <w:r>
        <w:rPr>
          <w:i/>
          <w:sz w:val="20"/>
          <w:szCs w:val="20"/>
          <w:lang w:eastAsia="en-US"/>
        </w:rPr>
        <w:t>Кантильона</w:t>
      </w:r>
      <w:r w:rsidRPr="00DF2BCD">
        <w:rPr>
          <w:i/>
          <w:sz w:val="20"/>
          <w:szCs w:val="20"/>
          <w:lang w:eastAsia="en-US"/>
        </w:rPr>
        <w:t xml:space="preserve"> </w:t>
      </w:r>
      <w:r w:rsidRPr="00DF2BCD">
        <w:rPr>
          <w:sz w:val="20"/>
          <w:szCs w:val="20"/>
          <w:lang w:eastAsia="en-US"/>
        </w:rPr>
        <w:t>[1863]</w:t>
      </w:r>
      <w:r w:rsidR="00C71AFA">
        <w:rPr>
          <w:sz w:val="20"/>
          <w:szCs w:val="20"/>
          <w:lang w:eastAsia="en-US"/>
        </w:rPr>
        <w:t xml:space="preserve"> /</w:t>
      </w:r>
      <w:r w:rsidRPr="00DF2BCD">
        <w:rPr>
          <w:sz w:val="20"/>
          <w:szCs w:val="20"/>
          <w:lang w:eastAsia="en-US"/>
        </w:rPr>
        <w:t xml:space="preserve"> </w:t>
      </w:r>
      <w:r>
        <w:rPr>
          <w:sz w:val="20"/>
          <w:szCs w:val="20"/>
          <w:lang w:eastAsia="en-US"/>
        </w:rPr>
        <w:t>Российский</w:t>
      </w:r>
      <w:r w:rsidRPr="00DF3B6B">
        <w:rPr>
          <w:sz w:val="20"/>
          <w:szCs w:val="20"/>
          <w:lang w:eastAsia="en-US"/>
        </w:rPr>
        <w:t xml:space="preserve"> </w:t>
      </w:r>
      <w:r>
        <w:rPr>
          <w:sz w:val="20"/>
          <w:szCs w:val="20"/>
          <w:lang w:eastAsia="en-US"/>
        </w:rPr>
        <w:t>государственный</w:t>
      </w:r>
      <w:r w:rsidRPr="00DF3B6B">
        <w:rPr>
          <w:sz w:val="20"/>
          <w:szCs w:val="20"/>
          <w:lang w:eastAsia="en-US"/>
        </w:rPr>
        <w:t xml:space="preserve"> </w:t>
      </w:r>
      <w:r>
        <w:rPr>
          <w:sz w:val="20"/>
          <w:szCs w:val="20"/>
          <w:lang w:eastAsia="en-US"/>
        </w:rPr>
        <w:t>архив</w:t>
      </w:r>
      <w:r w:rsidRPr="00DF3B6B">
        <w:rPr>
          <w:sz w:val="20"/>
          <w:szCs w:val="20"/>
          <w:lang w:eastAsia="en-US"/>
        </w:rPr>
        <w:t xml:space="preserve"> </w:t>
      </w:r>
      <w:r>
        <w:rPr>
          <w:sz w:val="20"/>
          <w:szCs w:val="20"/>
          <w:lang w:eastAsia="en-US"/>
        </w:rPr>
        <w:t>социальной</w:t>
      </w:r>
      <w:r w:rsidRPr="00DF3B6B">
        <w:rPr>
          <w:sz w:val="20"/>
          <w:szCs w:val="20"/>
          <w:lang w:eastAsia="en-US"/>
        </w:rPr>
        <w:t xml:space="preserve"> </w:t>
      </w:r>
      <w:r>
        <w:rPr>
          <w:sz w:val="20"/>
          <w:szCs w:val="20"/>
          <w:lang w:eastAsia="en-US"/>
        </w:rPr>
        <w:t>и</w:t>
      </w:r>
      <w:r w:rsidRPr="00DF3B6B">
        <w:rPr>
          <w:sz w:val="20"/>
          <w:szCs w:val="20"/>
          <w:lang w:eastAsia="en-US"/>
        </w:rPr>
        <w:t xml:space="preserve"> </w:t>
      </w:r>
      <w:r>
        <w:rPr>
          <w:sz w:val="20"/>
          <w:szCs w:val="20"/>
          <w:lang w:eastAsia="en-US"/>
        </w:rPr>
        <w:t>политической</w:t>
      </w:r>
      <w:r w:rsidRPr="00DF3B6B">
        <w:rPr>
          <w:sz w:val="20"/>
          <w:szCs w:val="20"/>
          <w:lang w:eastAsia="en-US"/>
        </w:rPr>
        <w:t xml:space="preserve"> </w:t>
      </w:r>
      <w:r>
        <w:rPr>
          <w:sz w:val="20"/>
          <w:szCs w:val="20"/>
          <w:lang w:eastAsia="en-US"/>
        </w:rPr>
        <w:t>истории</w:t>
      </w:r>
      <w:r w:rsidRPr="00DF2BCD">
        <w:rPr>
          <w:sz w:val="20"/>
          <w:szCs w:val="20"/>
          <w:lang w:eastAsia="en-US"/>
        </w:rPr>
        <w:t xml:space="preserve"> (</w:t>
      </w:r>
      <w:r>
        <w:rPr>
          <w:sz w:val="20"/>
          <w:szCs w:val="20"/>
        </w:rPr>
        <w:t>РГАСПИ</w:t>
      </w:r>
      <w:r w:rsidRPr="00DF2BCD">
        <w:rPr>
          <w:sz w:val="20"/>
          <w:szCs w:val="20"/>
        </w:rPr>
        <w:t>),</w:t>
      </w:r>
      <w:r w:rsidR="00762A14">
        <w:rPr>
          <w:sz w:val="20"/>
          <w:szCs w:val="20"/>
        </w:rPr>
        <w:t xml:space="preserve"> Фонд 1</w:t>
      </w:r>
      <w:r w:rsidR="005E79B5">
        <w:rPr>
          <w:sz w:val="20"/>
          <w:szCs w:val="20"/>
        </w:rPr>
        <w:t xml:space="preserve">, Опись </w:t>
      </w:r>
      <w:r w:rsidR="00762A14">
        <w:rPr>
          <w:sz w:val="20"/>
          <w:szCs w:val="20"/>
        </w:rPr>
        <w:t>1</w:t>
      </w:r>
      <w:r w:rsidR="005E79B5">
        <w:rPr>
          <w:sz w:val="20"/>
          <w:szCs w:val="20"/>
        </w:rPr>
        <w:t xml:space="preserve">, Дело </w:t>
      </w:r>
      <w:r w:rsidR="00762A14">
        <w:rPr>
          <w:sz w:val="20"/>
          <w:szCs w:val="20"/>
        </w:rPr>
        <w:t>5583</w:t>
      </w:r>
      <w:r w:rsidRPr="00DF2BCD">
        <w:rPr>
          <w:sz w:val="20"/>
          <w:szCs w:val="20"/>
        </w:rPr>
        <w:t xml:space="preserve">, </w:t>
      </w:r>
      <w:r>
        <w:rPr>
          <w:sz w:val="20"/>
          <w:szCs w:val="20"/>
        </w:rPr>
        <w:t>стр</w:t>
      </w:r>
      <w:r w:rsidRPr="00DF2BCD">
        <w:rPr>
          <w:sz w:val="20"/>
          <w:szCs w:val="20"/>
        </w:rPr>
        <w:t xml:space="preserve">. 62-121. </w:t>
      </w:r>
    </w:p>
    <w:p w:rsidR="00C71AFA" w:rsidRPr="0041733A" w:rsidRDefault="00C71AFA" w:rsidP="00C71AFA">
      <w:pPr>
        <w:autoSpaceDE w:val="0"/>
        <w:autoSpaceDN w:val="0"/>
        <w:adjustRightInd w:val="0"/>
        <w:ind w:left="180" w:hanging="180"/>
        <w:jc w:val="both"/>
        <w:rPr>
          <w:sz w:val="20"/>
          <w:szCs w:val="20"/>
          <w:lang w:eastAsia="en-US"/>
        </w:rPr>
      </w:pPr>
      <w:r w:rsidRPr="0041733A">
        <w:rPr>
          <w:sz w:val="20"/>
          <w:szCs w:val="20"/>
          <w:lang w:eastAsia="en-US"/>
        </w:rPr>
        <w:t xml:space="preserve">Маркс, </w:t>
      </w:r>
      <w:r w:rsidRPr="0041733A">
        <w:rPr>
          <w:sz w:val="20"/>
          <w:szCs w:val="20"/>
          <w:lang w:val="en-GB" w:eastAsia="en-US"/>
        </w:rPr>
        <w:t>K</w:t>
      </w:r>
      <w:r w:rsidRPr="0041733A">
        <w:rPr>
          <w:sz w:val="20"/>
          <w:szCs w:val="20"/>
          <w:lang w:eastAsia="en-US"/>
        </w:rPr>
        <w:t xml:space="preserve">. </w:t>
      </w:r>
      <w:r w:rsidR="0041733A">
        <w:rPr>
          <w:sz w:val="20"/>
          <w:szCs w:val="20"/>
          <w:lang w:eastAsia="en-US"/>
        </w:rPr>
        <w:t>1981</w:t>
      </w:r>
      <w:r w:rsidR="0041733A">
        <w:rPr>
          <w:sz w:val="20"/>
          <w:szCs w:val="20"/>
        </w:rPr>
        <w:t>.</w:t>
      </w:r>
      <w:r w:rsidR="0041733A" w:rsidRPr="00DF3B6B">
        <w:rPr>
          <w:sz w:val="20"/>
          <w:szCs w:val="20"/>
        </w:rPr>
        <w:t xml:space="preserve"> </w:t>
      </w:r>
      <w:r w:rsidRPr="0041733A">
        <w:rPr>
          <w:sz w:val="20"/>
          <w:szCs w:val="20"/>
          <w:lang w:eastAsia="en-US"/>
        </w:rPr>
        <w:t xml:space="preserve"> </w:t>
      </w:r>
      <w:r w:rsidR="0041733A" w:rsidRPr="0041733A">
        <w:rPr>
          <w:i/>
          <w:sz w:val="20"/>
          <w:szCs w:val="20"/>
        </w:rPr>
        <w:t>[Капитал] Вторая книга. Процесс обращения капитала (Рукопись 1868-70 гг.)</w:t>
      </w:r>
      <w:r w:rsidR="0041733A">
        <w:rPr>
          <w:sz w:val="20"/>
          <w:szCs w:val="20"/>
        </w:rPr>
        <w:t xml:space="preserve"> </w:t>
      </w:r>
      <w:r w:rsidRPr="0041733A">
        <w:rPr>
          <w:sz w:val="20"/>
          <w:szCs w:val="20"/>
          <w:lang w:eastAsia="en-US"/>
        </w:rPr>
        <w:t xml:space="preserve">/ </w:t>
      </w:r>
      <w:r w:rsidR="0041733A">
        <w:rPr>
          <w:sz w:val="20"/>
          <w:szCs w:val="20"/>
          <w:lang w:eastAsia="en-US"/>
        </w:rPr>
        <w:t>Маркс, К. и Ф. Энгельс. Соч. т.50.</w:t>
      </w:r>
      <w:r w:rsidR="00556F3A">
        <w:rPr>
          <w:sz w:val="20"/>
          <w:szCs w:val="20"/>
          <w:lang w:eastAsia="en-US"/>
        </w:rPr>
        <w:t xml:space="preserve"> М.: ИПЛ.</w:t>
      </w:r>
    </w:p>
    <w:p w:rsidR="0070667A" w:rsidRDefault="0070667A" w:rsidP="00C71AFA">
      <w:pPr>
        <w:ind w:left="142" w:hanging="142"/>
        <w:jc w:val="both"/>
        <w:rPr>
          <w:sz w:val="20"/>
          <w:szCs w:val="20"/>
          <w:lang w:eastAsia="en-US"/>
        </w:rPr>
      </w:pPr>
      <w:r>
        <w:rPr>
          <w:sz w:val="20"/>
          <w:szCs w:val="20"/>
          <w:lang w:eastAsia="en-US"/>
        </w:rPr>
        <w:t xml:space="preserve">Фелпс Э.С. 2004 </w:t>
      </w:r>
      <w:r w:rsidRPr="00DF3B6B">
        <w:rPr>
          <w:sz w:val="20"/>
          <w:szCs w:val="20"/>
        </w:rPr>
        <w:t>[19</w:t>
      </w:r>
      <w:r>
        <w:rPr>
          <w:sz w:val="20"/>
          <w:szCs w:val="20"/>
        </w:rPr>
        <w:t>87</w:t>
      </w:r>
      <w:r w:rsidRPr="00DF3B6B">
        <w:rPr>
          <w:sz w:val="20"/>
          <w:szCs w:val="20"/>
        </w:rPr>
        <w:t>]</w:t>
      </w:r>
      <w:r>
        <w:rPr>
          <w:sz w:val="20"/>
          <w:szCs w:val="20"/>
        </w:rPr>
        <w:t>.</w:t>
      </w:r>
      <w:r w:rsidRPr="00DF3B6B">
        <w:rPr>
          <w:sz w:val="20"/>
          <w:szCs w:val="20"/>
        </w:rPr>
        <w:t xml:space="preserve"> </w:t>
      </w:r>
      <w:r>
        <w:rPr>
          <w:sz w:val="20"/>
          <w:szCs w:val="20"/>
          <w:lang w:eastAsia="en-US"/>
        </w:rPr>
        <w:t xml:space="preserve">Равновесие: концепция с точки зрения ожиданий / </w:t>
      </w:r>
      <w:r w:rsidRPr="0070667A">
        <w:rPr>
          <w:i/>
          <w:sz w:val="20"/>
          <w:szCs w:val="20"/>
          <w:lang w:eastAsia="en-US"/>
        </w:rPr>
        <w:t>Экономическая теория</w:t>
      </w:r>
      <w:r>
        <w:rPr>
          <w:sz w:val="20"/>
          <w:szCs w:val="20"/>
          <w:lang w:eastAsia="en-US"/>
        </w:rPr>
        <w:t>. Под ред. Дж. Итуэлла и П. Ньюмена. М.: Инфра-М.</w:t>
      </w:r>
    </w:p>
    <w:p w:rsidR="00DF2BCD" w:rsidRPr="00DF2BCD" w:rsidRDefault="00DF2BCD" w:rsidP="00C71AFA">
      <w:pPr>
        <w:ind w:left="142" w:hanging="142"/>
        <w:jc w:val="both"/>
        <w:rPr>
          <w:sz w:val="20"/>
          <w:szCs w:val="20"/>
          <w:lang w:eastAsia="en-US"/>
        </w:rPr>
      </w:pPr>
      <w:r w:rsidRPr="00DF2BCD">
        <w:rPr>
          <w:sz w:val="20"/>
          <w:szCs w:val="20"/>
          <w:lang w:eastAsia="en-US"/>
        </w:rPr>
        <w:t>Эйдельнант А.Б.</w:t>
      </w:r>
      <w:r w:rsidR="00DF3B6B">
        <w:rPr>
          <w:sz w:val="20"/>
          <w:szCs w:val="20"/>
          <w:lang w:eastAsia="en-US"/>
        </w:rPr>
        <w:t xml:space="preserve"> </w:t>
      </w:r>
      <w:r w:rsidRPr="00DF2BCD">
        <w:rPr>
          <w:sz w:val="20"/>
          <w:szCs w:val="20"/>
          <w:lang w:eastAsia="en-US"/>
        </w:rPr>
        <w:t>1927</w:t>
      </w:r>
      <w:r w:rsidR="00DF3B6B" w:rsidRPr="00DF3B6B">
        <w:rPr>
          <w:sz w:val="20"/>
          <w:szCs w:val="20"/>
          <w:lang w:eastAsia="en-US"/>
        </w:rPr>
        <w:t>.</w:t>
      </w:r>
      <w:r w:rsidRPr="00DF2BCD">
        <w:rPr>
          <w:sz w:val="20"/>
          <w:szCs w:val="20"/>
          <w:lang w:eastAsia="en-US"/>
        </w:rPr>
        <w:t xml:space="preserve"> Кантильон и его место в теории воспроизводства</w:t>
      </w:r>
      <w:r w:rsidR="00C71AFA">
        <w:rPr>
          <w:sz w:val="20"/>
          <w:szCs w:val="20"/>
          <w:lang w:eastAsia="en-US"/>
        </w:rPr>
        <w:t xml:space="preserve"> //</w:t>
      </w:r>
      <w:r w:rsidRPr="00DF2BCD">
        <w:rPr>
          <w:sz w:val="20"/>
          <w:szCs w:val="20"/>
          <w:lang w:eastAsia="en-US"/>
        </w:rPr>
        <w:t xml:space="preserve"> </w:t>
      </w:r>
      <w:r w:rsidRPr="00DF2BCD">
        <w:rPr>
          <w:i/>
          <w:sz w:val="20"/>
          <w:szCs w:val="20"/>
          <w:lang w:eastAsia="en-US"/>
        </w:rPr>
        <w:t>Вестник Комакадемии</w:t>
      </w:r>
      <w:r w:rsidRPr="00DF2BCD">
        <w:rPr>
          <w:sz w:val="20"/>
          <w:szCs w:val="20"/>
          <w:lang w:eastAsia="en-US"/>
        </w:rPr>
        <w:t>, 23: 120-48</w:t>
      </w:r>
    </w:p>
    <w:p w:rsidR="005A7816" w:rsidRPr="005A7816" w:rsidRDefault="005A7816" w:rsidP="00C71AFA">
      <w:pPr>
        <w:ind w:left="142" w:hanging="142"/>
        <w:jc w:val="both"/>
        <w:rPr>
          <w:sz w:val="20"/>
          <w:szCs w:val="20"/>
          <w:lang w:val="fr-FR"/>
        </w:rPr>
      </w:pPr>
      <w:proofErr w:type="gramStart"/>
      <w:r w:rsidRPr="005A7816">
        <w:rPr>
          <w:sz w:val="20"/>
          <w:szCs w:val="20"/>
          <w:lang w:val="en-US"/>
        </w:rPr>
        <w:t>Ananyin</w:t>
      </w:r>
      <w:r w:rsidRPr="00C71AFA">
        <w:rPr>
          <w:sz w:val="20"/>
          <w:szCs w:val="20"/>
        </w:rPr>
        <w:t xml:space="preserve">, </w:t>
      </w:r>
      <w:r w:rsidRPr="005A7816">
        <w:rPr>
          <w:sz w:val="20"/>
          <w:szCs w:val="20"/>
          <w:lang w:val="en-US"/>
        </w:rPr>
        <w:t>O</w:t>
      </w:r>
      <w:r w:rsidRPr="00C71AFA">
        <w:rPr>
          <w:sz w:val="20"/>
          <w:szCs w:val="20"/>
        </w:rPr>
        <w:t>.</w:t>
      </w:r>
      <w:r w:rsidR="00DF3B6B" w:rsidRPr="00C71AFA">
        <w:rPr>
          <w:sz w:val="20"/>
          <w:szCs w:val="20"/>
        </w:rPr>
        <w:t xml:space="preserve"> 2014.</w:t>
      </w:r>
      <w:proofErr w:type="gramEnd"/>
      <w:r w:rsidRPr="00C71AFA">
        <w:rPr>
          <w:sz w:val="20"/>
          <w:szCs w:val="20"/>
        </w:rPr>
        <w:t xml:space="preserve"> </w:t>
      </w:r>
      <w:r w:rsidRPr="0070667A">
        <w:rPr>
          <w:sz w:val="20"/>
          <w:szCs w:val="20"/>
        </w:rPr>
        <w:t>«</w:t>
      </w:r>
      <w:r w:rsidRPr="005A7816">
        <w:rPr>
          <w:sz w:val="20"/>
          <w:szCs w:val="20"/>
          <w:lang w:val="en-US"/>
        </w:rPr>
        <w:t>Quorum</w:t>
      </w:r>
      <w:r w:rsidRPr="00DF3B6B">
        <w:rPr>
          <w:sz w:val="20"/>
          <w:szCs w:val="20"/>
          <w:lang w:val="en-US"/>
        </w:rPr>
        <w:t xml:space="preserve"> </w:t>
      </w:r>
      <w:r w:rsidRPr="005A7816">
        <w:rPr>
          <w:sz w:val="20"/>
          <w:szCs w:val="20"/>
          <w:lang w:val="en-US"/>
        </w:rPr>
        <w:t>pars</w:t>
      </w:r>
      <w:r w:rsidRPr="00DF3B6B">
        <w:rPr>
          <w:sz w:val="20"/>
          <w:szCs w:val="20"/>
          <w:lang w:val="en-US"/>
        </w:rPr>
        <w:t xml:space="preserve"> </w:t>
      </w:r>
      <w:r w:rsidRPr="005A7816">
        <w:rPr>
          <w:sz w:val="20"/>
          <w:szCs w:val="20"/>
          <w:lang w:val="en-US"/>
        </w:rPr>
        <w:t>magna</w:t>
      </w:r>
      <w:r w:rsidRPr="00DF3B6B">
        <w:rPr>
          <w:sz w:val="20"/>
          <w:szCs w:val="20"/>
          <w:lang w:val="en-US"/>
        </w:rPr>
        <w:t xml:space="preserve"> </w:t>
      </w:r>
      <w:r w:rsidRPr="005A7816">
        <w:rPr>
          <w:sz w:val="20"/>
          <w:szCs w:val="20"/>
          <w:lang w:val="en-US"/>
        </w:rPr>
        <w:t>fui</w:t>
      </w:r>
      <w:r w:rsidRPr="00DF3B6B">
        <w:rPr>
          <w:sz w:val="20"/>
          <w:szCs w:val="20"/>
          <w:lang w:val="en-US"/>
        </w:rPr>
        <w:t xml:space="preserve">»: </w:t>
      </w:r>
      <w:r w:rsidRPr="005A7816">
        <w:rPr>
          <w:sz w:val="20"/>
          <w:szCs w:val="20"/>
          <w:lang w:val="en-US"/>
        </w:rPr>
        <w:t>On</w:t>
      </w:r>
      <w:r w:rsidRPr="00DF3B6B">
        <w:rPr>
          <w:sz w:val="20"/>
          <w:szCs w:val="20"/>
          <w:lang w:val="en-US"/>
        </w:rPr>
        <w:t xml:space="preserve"> </w:t>
      </w:r>
      <w:r w:rsidRPr="005A7816">
        <w:rPr>
          <w:sz w:val="20"/>
          <w:szCs w:val="20"/>
          <w:lang w:val="en-US"/>
        </w:rPr>
        <w:t>the</w:t>
      </w:r>
      <w:r w:rsidRPr="00DF3B6B">
        <w:rPr>
          <w:sz w:val="20"/>
          <w:szCs w:val="20"/>
          <w:lang w:val="en-US"/>
        </w:rPr>
        <w:t xml:space="preserve"> </w:t>
      </w:r>
      <w:r w:rsidRPr="005A7816">
        <w:rPr>
          <w:sz w:val="20"/>
          <w:szCs w:val="20"/>
          <w:lang w:val="en-US"/>
        </w:rPr>
        <w:t>Cantillon</w:t>
      </w:r>
      <w:r w:rsidRPr="00DF3B6B">
        <w:rPr>
          <w:sz w:val="20"/>
          <w:szCs w:val="20"/>
          <w:lang w:val="en-US"/>
        </w:rPr>
        <w:t xml:space="preserve"> – </w:t>
      </w:r>
      <w:r w:rsidRPr="005A7816">
        <w:rPr>
          <w:sz w:val="20"/>
          <w:szCs w:val="20"/>
          <w:lang w:val="en-US"/>
        </w:rPr>
        <w:t>Marx</w:t>
      </w:r>
      <w:r w:rsidRPr="00DF3B6B">
        <w:rPr>
          <w:sz w:val="20"/>
          <w:szCs w:val="20"/>
          <w:lang w:val="en-US"/>
        </w:rPr>
        <w:t xml:space="preserve"> </w:t>
      </w:r>
      <w:r w:rsidRPr="005A7816">
        <w:rPr>
          <w:sz w:val="20"/>
          <w:szCs w:val="20"/>
          <w:lang w:val="en-US"/>
        </w:rPr>
        <w:t>con</w:t>
      </w:r>
      <w:r>
        <w:rPr>
          <w:sz w:val="20"/>
          <w:szCs w:val="20"/>
          <w:lang w:val="en-US"/>
        </w:rPr>
        <w:t>n</w:t>
      </w:r>
      <w:r w:rsidRPr="005A7816">
        <w:rPr>
          <w:sz w:val="20"/>
          <w:szCs w:val="20"/>
          <w:lang w:val="en-US"/>
        </w:rPr>
        <w:t>ection</w:t>
      </w:r>
      <w:r w:rsidRPr="00DF3B6B">
        <w:rPr>
          <w:sz w:val="20"/>
          <w:szCs w:val="20"/>
          <w:lang w:val="en-US"/>
        </w:rPr>
        <w:t xml:space="preserve"> //</w:t>
      </w:r>
      <w:r w:rsidR="00C71AFA" w:rsidRPr="00C71AFA">
        <w:rPr>
          <w:sz w:val="20"/>
          <w:szCs w:val="20"/>
          <w:lang w:val="en-US"/>
        </w:rPr>
        <w:t xml:space="preserve"> </w:t>
      </w:r>
      <w:r w:rsidRPr="005A7816">
        <w:rPr>
          <w:i/>
          <w:sz w:val="20"/>
          <w:szCs w:val="20"/>
          <w:lang w:val="en-US"/>
        </w:rPr>
        <w:t>The</w:t>
      </w:r>
      <w:r w:rsidRPr="00DF3B6B">
        <w:rPr>
          <w:i/>
          <w:sz w:val="20"/>
          <w:szCs w:val="20"/>
          <w:lang w:val="en-US"/>
        </w:rPr>
        <w:t xml:space="preserve"> </w:t>
      </w:r>
      <w:r w:rsidRPr="005A7816">
        <w:rPr>
          <w:i/>
          <w:sz w:val="20"/>
          <w:szCs w:val="20"/>
          <w:lang w:val="en-US"/>
        </w:rPr>
        <w:t>European</w:t>
      </w:r>
      <w:r w:rsidRPr="00DF3B6B">
        <w:rPr>
          <w:i/>
          <w:sz w:val="20"/>
          <w:szCs w:val="20"/>
          <w:lang w:val="en-US"/>
        </w:rPr>
        <w:t xml:space="preserve"> </w:t>
      </w:r>
      <w:r w:rsidRPr="005A7816">
        <w:rPr>
          <w:i/>
          <w:sz w:val="20"/>
          <w:szCs w:val="20"/>
          <w:lang w:val="en-US"/>
        </w:rPr>
        <w:t>Journal of the History of Economic Thought</w:t>
      </w:r>
      <w:r w:rsidRPr="005A7816">
        <w:rPr>
          <w:sz w:val="20"/>
          <w:szCs w:val="20"/>
          <w:lang w:val="en-US"/>
        </w:rPr>
        <w:t xml:space="preserve">. </w:t>
      </w:r>
      <w:r w:rsidR="00DF3B6B">
        <w:rPr>
          <w:sz w:val="20"/>
          <w:szCs w:val="20"/>
          <w:lang w:val="fr-FR"/>
        </w:rPr>
        <w:t>(</w:t>
      </w:r>
      <w:r w:rsidRPr="005A7816">
        <w:rPr>
          <w:sz w:val="20"/>
          <w:szCs w:val="20"/>
          <w:lang w:val="fr-FR"/>
        </w:rPr>
        <w:t>Forthcoming).</w:t>
      </w:r>
    </w:p>
    <w:p w:rsidR="00DF2BCD" w:rsidRPr="00DF2BCD" w:rsidRDefault="00DF2BCD" w:rsidP="00C71AFA">
      <w:pPr>
        <w:ind w:left="180" w:hanging="180"/>
        <w:jc w:val="both"/>
        <w:rPr>
          <w:sz w:val="20"/>
          <w:szCs w:val="20"/>
          <w:lang w:val="en-US"/>
        </w:rPr>
      </w:pPr>
      <w:proofErr w:type="gramStart"/>
      <w:r w:rsidRPr="00DF2BCD">
        <w:rPr>
          <w:color w:val="000000"/>
          <w:sz w:val="20"/>
          <w:szCs w:val="20"/>
          <w:lang w:val="en-US"/>
        </w:rPr>
        <w:t>Cantillon, R. 1931 [1755].</w:t>
      </w:r>
      <w:proofErr w:type="gramEnd"/>
      <w:r w:rsidRPr="00DF2BCD">
        <w:rPr>
          <w:sz w:val="20"/>
          <w:szCs w:val="20"/>
          <w:lang w:val="en-US"/>
        </w:rPr>
        <w:t xml:space="preserve"> </w:t>
      </w:r>
      <w:r w:rsidRPr="00DF2BCD">
        <w:rPr>
          <w:rStyle w:val="a8"/>
          <w:iCs w:val="0"/>
          <w:sz w:val="20"/>
          <w:szCs w:val="20"/>
          <w:lang w:val="fr-FR"/>
        </w:rPr>
        <w:t>Essai sur la nature du commerce en général</w:t>
      </w:r>
      <w:r w:rsidRPr="00DF2BCD">
        <w:rPr>
          <w:rStyle w:val="a8"/>
          <w:i w:val="0"/>
          <w:iCs w:val="0"/>
          <w:sz w:val="20"/>
          <w:szCs w:val="20"/>
          <w:lang w:val="fr-FR"/>
        </w:rPr>
        <w:t>.</w:t>
      </w:r>
      <w:r w:rsidRPr="00DF2BCD">
        <w:rPr>
          <w:sz w:val="20"/>
          <w:szCs w:val="20"/>
          <w:lang w:val="fr-FR"/>
        </w:rPr>
        <w:t xml:space="preserve"> Ed. by H. Higgs. </w:t>
      </w:r>
      <w:smartTag w:uri="urn:schemas-microsoft-com:office:smarttags" w:element="place">
        <w:smartTag w:uri="urn:schemas-microsoft-com:office:smarttags" w:element="City">
          <w:r w:rsidRPr="00DF2BCD">
            <w:rPr>
              <w:sz w:val="20"/>
              <w:szCs w:val="20"/>
              <w:lang w:val="en-US"/>
            </w:rPr>
            <w:t>London</w:t>
          </w:r>
        </w:smartTag>
      </w:smartTag>
      <w:r w:rsidRPr="00DF2BCD">
        <w:rPr>
          <w:sz w:val="20"/>
          <w:szCs w:val="20"/>
          <w:lang w:val="en-US"/>
        </w:rPr>
        <w:t>: Macmillan.</w:t>
      </w:r>
    </w:p>
    <w:p w:rsidR="00DF2BCD" w:rsidRPr="00DF2BCD" w:rsidRDefault="00DF2BCD" w:rsidP="00C71AFA">
      <w:pPr>
        <w:autoSpaceDE w:val="0"/>
        <w:autoSpaceDN w:val="0"/>
        <w:adjustRightInd w:val="0"/>
        <w:ind w:left="142" w:hanging="142"/>
        <w:jc w:val="both"/>
        <w:rPr>
          <w:sz w:val="20"/>
          <w:szCs w:val="20"/>
          <w:lang w:val="en-GB" w:eastAsia="en-US"/>
        </w:rPr>
      </w:pPr>
      <w:r w:rsidRPr="00DF2BCD">
        <w:rPr>
          <w:sz w:val="20"/>
          <w:szCs w:val="20"/>
          <w:lang w:val="en-GB" w:eastAsia="en-US"/>
        </w:rPr>
        <w:t>Gehrke, C. and Kurz</w:t>
      </w:r>
      <w:r w:rsidR="00DF3B6B">
        <w:rPr>
          <w:sz w:val="20"/>
          <w:szCs w:val="20"/>
          <w:lang w:val="en-GB" w:eastAsia="en-US"/>
        </w:rPr>
        <w:t xml:space="preserve">, H. </w:t>
      </w:r>
      <w:r w:rsidRPr="00DF2BCD">
        <w:rPr>
          <w:sz w:val="20"/>
          <w:szCs w:val="20"/>
          <w:lang w:val="en-GB" w:eastAsia="en-US"/>
        </w:rPr>
        <w:t>1995. Karl Marx on Physiocracy</w:t>
      </w:r>
      <w:r w:rsidR="00E43464" w:rsidRPr="00E43464">
        <w:rPr>
          <w:sz w:val="20"/>
          <w:szCs w:val="20"/>
          <w:lang w:val="en-US" w:eastAsia="en-US"/>
        </w:rPr>
        <w:t xml:space="preserve"> //</w:t>
      </w:r>
      <w:r w:rsidRPr="00DF2BCD">
        <w:rPr>
          <w:sz w:val="20"/>
          <w:szCs w:val="20"/>
          <w:lang w:val="en-GB" w:eastAsia="en-US"/>
        </w:rPr>
        <w:t xml:space="preserve"> </w:t>
      </w:r>
      <w:proofErr w:type="gramStart"/>
      <w:r w:rsidRPr="00DF2BCD">
        <w:rPr>
          <w:i/>
          <w:sz w:val="20"/>
          <w:szCs w:val="20"/>
          <w:lang w:val="en-GB" w:eastAsia="en-US"/>
        </w:rPr>
        <w:t>The</w:t>
      </w:r>
      <w:proofErr w:type="gramEnd"/>
      <w:r w:rsidRPr="00DF2BCD">
        <w:rPr>
          <w:i/>
          <w:sz w:val="20"/>
          <w:szCs w:val="20"/>
          <w:lang w:val="en-GB" w:eastAsia="en-US"/>
        </w:rPr>
        <w:t xml:space="preserve"> European Journal of the History of Economic Thought</w:t>
      </w:r>
      <w:r w:rsidRPr="00DF2BCD">
        <w:rPr>
          <w:sz w:val="20"/>
          <w:szCs w:val="20"/>
          <w:lang w:val="en-GB" w:eastAsia="en-US"/>
        </w:rPr>
        <w:t>, 2(1): 53-90.</w:t>
      </w:r>
    </w:p>
    <w:p w:rsidR="005A7816" w:rsidRDefault="005A7816" w:rsidP="00C71AFA">
      <w:pPr>
        <w:ind w:left="142" w:hanging="142"/>
        <w:jc w:val="both"/>
        <w:rPr>
          <w:sz w:val="20"/>
          <w:szCs w:val="20"/>
          <w:lang w:val="en-US"/>
        </w:rPr>
      </w:pPr>
      <w:r>
        <w:rPr>
          <w:sz w:val="20"/>
          <w:szCs w:val="20"/>
          <w:lang w:val="en-US"/>
        </w:rPr>
        <w:t xml:space="preserve">Jevons, W.S.  </w:t>
      </w:r>
      <w:r w:rsidR="00DF3B6B">
        <w:rPr>
          <w:sz w:val="20"/>
          <w:szCs w:val="20"/>
          <w:lang w:val="en-US"/>
        </w:rPr>
        <w:t xml:space="preserve">1881. </w:t>
      </w:r>
      <w:r>
        <w:rPr>
          <w:sz w:val="20"/>
          <w:szCs w:val="20"/>
          <w:lang w:val="en-US"/>
        </w:rPr>
        <w:t xml:space="preserve">Richard Cantillon and the nationality of political economy // </w:t>
      </w:r>
      <w:r w:rsidRPr="00F06074">
        <w:rPr>
          <w:i/>
          <w:sz w:val="20"/>
          <w:szCs w:val="20"/>
          <w:lang w:val="en-US"/>
        </w:rPr>
        <w:t>Contemporary review</w:t>
      </w:r>
      <w:r w:rsidR="00DF3B6B">
        <w:rPr>
          <w:sz w:val="20"/>
          <w:szCs w:val="20"/>
          <w:lang w:val="en-US"/>
        </w:rPr>
        <w:t>, January</w:t>
      </w:r>
      <w:r>
        <w:rPr>
          <w:sz w:val="20"/>
          <w:szCs w:val="20"/>
          <w:lang w:val="en-US"/>
        </w:rPr>
        <w:t>.</w:t>
      </w:r>
    </w:p>
    <w:p w:rsidR="00C71AFA" w:rsidRPr="00E43464" w:rsidRDefault="00C71AFA" w:rsidP="00C71AFA">
      <w:pPr>
        <w:autoSpaceDE w:val="0"/>
        <w:autoSpaceDN w:val="0"/>
        <w:adjustRightInd w:val="0"/>
        <w:ind w:left="180" w:hanging="180"/>
        <w:rPr>
          <w:bCs/>
          <w:color w:val="000000"/>
          <w:sz w:val="20"/>
          <w:szCs w:val="20"/>
          <w:lang w:val="en-US" w:eastAsia="en-US"/>
        </w:rPr>
      </w:pPr>
      <w:r w:rsidRPr="00C71AFA">
        <w:rPr>
          <w:bCs/>
          <w:color w:val="000000"/>
          <w:sz w:val="20"/>
          <w:szCs w:val="20"/>
          <w:lang w:val="nl-NL" w:eastAsia="en-US"/>
        </w:rPr>
        <w:t xml:space="preserve">Marx, K. (2008) [1868]. </w:t>
      </w:r>
      <w:r w:rsidRPr="00C71AFA">
        <w:rPr>
          <w:bCs/>
          <w:i/>
          <w:color w:val="000000"/>
          <w:sz w:val="20"/>
          <w:szCs w:val="20"/>
          <w:lang w:val="nl-NL" w:eastAsia="en-US"/>
        </w:rPr>
        <w:t>Manuskripte zum Zweiten Buch des „Kapitals“ 1868 bis 1881</w:t>
      </w:r>
      <w:r w:rsidR="00E43464" w:rsidRPr="00E43464">
        <w:rPr>
          <w:bCs/>
          <w:i/>
          <w:color w:val="000000"/>
          <w:sz w:val="20"/>
          <w:szCs w:val="20"/>
          <w:lang w:val="en-US" w:eastAsia="en-US"/>
        </w:rPr>
        <w:t xml:space="preserve"> </w:t>
      </w:r>
      <w:r w:rsidRPr="00C71AFA">
        <w:rPr>
          <w:bCs/>
          <w:color w:val="000000"/>
          <w:sz w:val="20"/>
          <w:szCs w:val="20"/>
          <w:lang w:val="nl-NL" w:eastAsia="en-US"/>
        </w:rPr>
        <w:t xml:space="preserve"> </w:t>
      </w:r>
      <w:r w:rsidR="00E43464" w:rsidRPr="00E43464">
        <w:rPr>
          <w:bCs/>
          <w:color w:val="000000"/>
          <w:sz w:val="20"/>
          <w:szCs w:val="20"/>
          <w:lang w:val="en-US" w:eastAsia="en-US"/>
        </w:rPr>
        <w:t>/</w:t>
      </w:r>
      <w:r w:rsidRPr="00C71AFA">
        <w:rPr>
          <w:bCs/>
          <w:color w:val="000000"/>
          <w:sz w:val="20"/>
          <w:szCs w:val="20"/>
          <w:lang w:val="nl-NL" w:eastAsia="en-US"/>
        </w:rPr>
        <w:t xml:space="preserve"> </w:t>
      </w:r>
      <w:r w:rsidRPr="00DF2BCD">
        <w:rPr>
          <w:i/>
          <w:sz w:val="20"/>
          <w:szCs w:val="20"/>
          <w:lang w:val="nl-NL" w:eastAsia="en-US"/>
        </w:rPr>
        <w:t>Marx-Engels-Gesamtausgabe</w:t>
      </w:r>
      <w:r w:rsidRPr="00DF2BCD">
        <w:rPr>
          <w:sz w:val="20"/>
          <w:szCs w:val="20"/>
          <w:lang w:val="nl-NL" w:eastAsia="en-US"/>
        </w:rPr>
        <w:t xml:space="preserve"> (</w:t>
      </w:r>
      <w:r w:rsidRPr="00DF2BCD">
        <w:rPr>
          <w:i/>
          <w:sz w:val="20"/>
          <w:szCs w:val="20"/>
          <w:lang w:val="nl-NL" w:eastAsia="en-US"/>
        </w:rPr>
        <w:t>MEGA)</w:t>
      </w:r>
      <w:r w:rsidRPr="00DF2BCD">
        <w:rPr>
          <w:sz w:val="20"/>
          <w:szCs w:val="20"/>
          <w:lang w:val="nl-NL" w:eastAsia="en-US"/>
        </w:rPr>
        <w:t>. Berlin: Dietz Verlag/</w:t>
      </w:r>
      <w:r w:rsidRPr="00DF2BCD">
        <w:rPr>
          <w:bCs/>
          <w:color w:val="000000"/>
          <w:sz w:val="20"/>
          <w:szCs w:val="20"/>
          <w:lang w:val="nl-NL" w:eastAsia="en-US"/>
        </w:rPr>
        <w:t>Akademie Verlag</w:t>
      </w:r>
      <w:r w:rsidRPr="00C71AFA">
        <w:rPr>
          <w:bCs/>
          <w:i/>
          <w:color w:val="000000"/>
          <w:sz w:val="20"/>
          <w:szCs w:val="20"/>
          <w:lang w:val="en-US"/>
        </w:rPr>
        <w:t>,</w:t>
      </w:r>
      <w:r w:rsidRPr="00C71AFA">
        <w:rPr>
          <w:bCs/>
          <w:color w:val="000000"/>
          <w:sz w:val="20"/>
          <w:szCs w:val="20"/>
          <w:lang w:val="en-US"/>
        </w:rPr>
        <w:t xml:space="preserve"> </w:t>
      </w:r>
      <w:r w:rsidRPr="00C71AFA">
        <w:rPr>
          <w:bCs/>
          <w:color w:val="000000"/>
          <w:sz w:val="20"/>
          <w:szCs w:val="20"/>
          <w:lang w:val="nl-NL" w:eastAsia="en-US"/>
        </w:rPr>
        <w:t>II/11</w:t>
      </w:r>
      <w:r w:rsidRPr="00E43464">
        <w:rPr>
          <w:bCs/>
          <w:color w:val="000000"/>
          <w:sz w:val="20"/>
          <w:szCs w:val="20"/>
          <w:lang w:val="en-US" w:eastAsia="en-US"/>
        </w:rPr>
        <w:t xml:space="preserve">: </w:t>
      </w:r>
      <w:r w:rsidRPr="00C71AFA">
        <w:rPr>
          <w:sz w:val="20"/>
          <w:szCs w:val="20"/>
          <w:lang w:val="en-US"/>
        </w:rPr>
        <w:t>33-4, note</w:t>
      </w:r>
      <w:r w:rsidRPr="00E43464">
        <w:rPr>
          <w:sz w:val="20"/>
          <w:szCs w:val="20"/>
          <w:lang w:val="en-US"/>
        </w:rPr>
        <w:t xml:space="preserve">.  </w:t>
      </w:r>
    </w:p>
    <w:p w:rsidR="005A7816" w:rsidRDefault="005A7816" w:rsidP="00C71AFA">
      <w:pPr>
        <w:ind w:left="142" w:hanging="142"/>
        <w:jc w:val="both"/>
        <w:rPr>
          <w:sz w:val="20"/>
          <w:szCs w:val="20"/>
          <w:lang w:val="en-US"/>
        </w:rPr>
      </w:pPr>
      <w:proofErr w:type="gramStart"/>
      <w:r w:rsidRPr="00EE1354">
        <w:rPr>
          <w:sz w:val="20"/>
          <w:szCs w:val="20"/>
          <w:lang w:val="en-US"/>
        </w:rPr>
        <w:t>Meek</w:t>
      </w:r>
      <w:r>
        <w:rPr>
          <w:sz w:val="20"/>
          <w:szCs w:val="20"/>
          <w:lang w:val="en-US"/>
        </w:rPr>
        <w:t>,</w:t>
      </w:r>
      <w:r w:rsidRPr="00EE1354">
        <w:rPr>
          <w:sz w:val="20"/>
          <w:szCs w:val="20"/>
          <w:lang w:val="en-US"/>
        </w:rPr>
        <w:t xml:space="preserve"> R. </w:t>
      </w:r>
      <w:r w:rsidR="00DF3B6B">
        <w:rPr>
          <w:sz w:val="20"/>
          <w:szCs w:val="20"/>
          <w:lang w:val="en-US"/>
        </w:rPr>
        <w:t>1963.</w:t>
      </w:r>
      <w:proofErr w:type="gramEnd"/>
      <w:r w:rsidR="00DF3B6B">
        <w:rPr>
          <w:sz w:val="20"/>
          <w:szCs w:val="20"/>
          <w:lang w:val="en-US"/>
        </w:rPr>
        <w:t xml:space="preserve"> </w:t>
      </w:r>
      <w:proofErr w:type="gramStart"/>
      <w:r w:rsidRPr="00E43464">
        <w:rPr>
          <w:i/>
          <w:sz w:val="20"/>
          <w:szCs w:val="20"/>
          <w:lang w:val="en-US"/>
        </w:rPr>
        <w:t>The Economics of Physiocracy.</w:t>
      </w:r>
      <w:proofErr w:type="gramEnd"/>
      <w:r w:rsidRPr="00E43464">
        <w:rPr>
          <w:i/>
          <w:sz w:val="20"/>
          <w:szCs w:val="20"/>
          <w:lang w:val="en-US"/>
        </w:rPr>
        <w:t xml:space="preserve"> </w:t>
      </w:r>
      <w:proofErr w:type="gramStart"/>
      <w:r w:rsidRPr="00E43464">
        <w:rPr>
          <w:i/>
          <w:sz w:val="20"/>
          <w:szCs w:val="20"/>
          <w:lang w:val="en-US"/>
        </w:rPr>
        <w:t>Essays and Translations</w:t>
      </w:r>
      <w:r w:rsidRPr="00F06074">
        <w:rPr>
          <w:sz w:val="20"/>
          <w:szCs w:val="20"/>
          <w:lang w:val="en-US"/>
        </w:rPr>
        <w:t>.</w:t>
      </w:r>
      <w:proofErr w:type="gramEnd"/>
      <w:r w:rsidRPr="00F06074">
        <w:rPr>
          <w:sz w:val="20"/>
          <w:szCs w:val="20"/>
          <w:lang w:val="en-US"/>
        </w:rPr>
        <w:t xml:space="preserve"> </w:t>
      </w:r>
      <w:r w:rsidRPr="00EE1354">
        <w:rPr>
          <w:sz w:val="20"/>
          <w:szCs w:val="20"/>
          <w:lang w:val="en-US"/>
        </w:rPr>
        <w:t xml:space="preserve">Cambridge (Ma): Harvard University Press. </w:t>
      </w:r>
    </w:p>
    <w:p w:rsidR="00DF2BCD" w:rsidRPr="00DF2BCD" w:rsidRDefault="00DF2BCD" w:rsidP="00C71AFA">
      <w:pPr>
        <w:ind w:left="180" w:hanging="180"/>
        <w:jc w:val="both"/>
        <w:rPr>
          <w:color w:val="000000"/>
          <w:sz w:val="20"/>
          <w:szCs w:val="20"/>
          <w:lang w:val="en-US"/>
        </w:rPr>
      </w:pPr>
      <w:r w:rsidRPr="00DF2BCD">
        <w:rPr>
          <w:color w:val="000000"/>
          <w:sz w:val="20"/>
          <w:szCs w:val="20"/>
          <w:lang w:val="en-US"/>
        </w:rPr>
        <w:t>Murphy, A.E.</w:t>
      </w:r>
      <w:r w:rsidRPr="00DF2BCD">
        <w:rPr>
          <w:bCs/>
          <w:sz w:val="20"/>
          <w:szCs w:val="20"/>
          <w:lang w:val="en-US"/>
        </w:rPr>
        <w:t xml:space="preserve"> 1989. </w:t>
      </w:r>
      <w:r w:rsidRPr="00DF2BCD">
        <w:rPr>
          <w:bCs/>
          <w:i/>
          <w:sz w:val="20"/>
          <w:szCs w:val="20"/>
          <w:lang w:val="en-US"/>
        </w:rPr>
        <w:t>Richard Cantillon: Entrepreneur and Economist</w:t>
      </w:r>
      <w:r w:rsidRPr="00DF2BCD">
        <w:rPr>
          <w:bCs/>
          <w:sz w:val="20"/>
          <w:szCs w:val="20"/>
          <w:lang w:val="en-US"/>
        </w:rPr>
        <w:t xml:space="preserve">. Oxford: </w:t>
      </w:r>
      <w:r w:rsidRPr="00DF2BCD">
        <w:rPr>
          <w:color w:val="000000"/>
          <w:sz w:val="20"/>
          <w:szCs w:val="20"/>
          <w:shd w:val="clear" w:color="auto" w:fill="FFFFFF"/>
          <w:lang w:val="en-US"/>
        </w:rPr>
        <w:t>Oxford University Press.</w:t>
      </w:r>
    </w:p>
    <w:p w:rsidR="00DF2BCD" w:rsidRPr="00DF2BCD" w:rsidRDefault="00DF2BCD" w:rsidP="00C71AFA">
      <w:pPr>
        <w:ind w:left="180" w:hanging="180"/>
        <w:jc w:val="both"/>
        <w:rPr>
          <w:color w:val="000000"/>
          <w:sz w:val="20"/>
          <w:szCs w:val="20"/>
          <w:lang w:val="en-US"/>
        </w:rPr>
      </w:pPr>
      <w:r w:rsidRPr="00DF2BCD">
        <w:rPr>
          <w:color w:val="000000"/>
          <w:sz w:val="20"/>
          <w:szCs w:val="20"/>
          <w:lang w:val="en-US"/>
        </w:rPr>
        <w:t xml:space="preserve">Schumpeter, J.A. 1954. </w:t>
      </w:r>
      <w:proofErr w:type="gramStart"/>
      <w:r w:rsidRPr="00DF2BCD">
        <w:rPr>
          <w:i/>
          <w:color w:val="000000"/>
          <w:sz w:val="20"/>
          <w:szCs w:val="20"/>
          <w:lang w:val="en-US"/>
        </w:rPr>
        <w:t>History of Economic Analysis</w:t>
      </w:r>
      <w:r w:rsidRPr="00DF2BCD">
        <w:rPr>
          <w:color w:val="000000"/>
          <w:sz w:val="20"/>
          <w:szCs w:val="20"/>
          <w:lang w:val="en-US"/>
        </w:rPr>
        <w:t>.</w:t>
      </w:r>
      <w:proofErr w:type="gramEnd"/>
      <w:r w:rsidRPr="00DF2BCD">
        <w:rPr>
          <w:color w:val="000000"/>
          <w:sz w:val="20"/>
          <w:szCs w:val="20"/>
          <w:lang w:val="en-US"/>
        </w:rPr>
        <w:t xml:space="preserve"> </w:t>
      </w:r>
      <w:smartTag w:uri="urn:schemas-microsoft-com:office:smarttags" w:element="City">
        <w:r w:rsidRPr="00DF2BCD">
          <w:rPr>
            <w:color w:val="000000"/>
            <w:sz w:val="20"/>
            <w:szCs w:val="20"/>
            <w:lang w:val="en-US"/>
          </w:rPr>
          <w:t>Oxford</w:t>
        </w:r>
      </w:smartTag>
      <w:r w:rsidRPr="00DF2BCD">
        <w:rPr>
          <w:color w:val="000000"/>
          <w:sz w:val="20"/>
          <w:szCs w:val="20"/>
          <w:lang w:val="en-US"/>
        </w:rPr>
        <w:t xml:space="preserve">: </w:t>
      </w:r>
      <w:smartTag w:uri="urn:schemas-microsoft-com:office:smarttags" w:element="place">
        <w:smartTag w:uri="urn:schemas-microsoft-com:office:smarttags" w:element="PlaceName">
          <w:r w:rsidRPr="00DF2BCD">
            <w:rPr>
              <w:color w:val="000000"/>
              <w:sz w:val="20"/>
              <w:szCs w:val="20"/>
              <w:lang w:val="en-US"/>
            </w:rPr>
            <w:t>Oxford</w:t>
          </w:r>
        </w:smartTag>
        <w:r w:rsidRPr="00DF2BCD">
          <w:rPr>
            <w:color w:val="000000"/>
            <w:sz w:val="20"/>
            <w:szCs w:val="20"/>
            <w:lang w:val="en-US"/>
          </w:rPr>
          <w:t xml:space="preserve"> </w:t>
        </w:r>
        <w:smartTag w:uri="urn:schemas-microsoft-com:office:smarttags" w:element="PlaceType">
          <w:r w:rsidRPr="00DF2BCD">
            <w:rPr>
              <w:color w:val="000000"/>
              <w:sz w:val="20"/>
              <w:szCs w:val="20"/>
              <w:lang w:val="en-US"/>
            </w:rPr>
            <w:t>University</w:t>
          </w:r>
        </w:smartTag>
      </w:smartTag>
      <w:r w:rsidRPr="00DF2BCD">
        <w:rPr>
          <w:color w:val="000000"/>
          <w:sz w:val="20"/>
          <w:szCs w:val="20"/>
          <w:lang w:val="en-US"/>
        </w:rPr>
        <w:t xml:space="preserve"> Press.</w:t>
      </w:r>
    </w:p>
    <w:p w:rsidR="005A7816" w:rsidRPr="00EE1354" w:rsidRDefault="005A7816" w:rsidP="00C71AFA">
      <w:pPr>
        <w:ind w:left="142" w:hanging="142"/>
        <w:jc w:val="both"/>
        <w:rPr>
          <w:sz w:val="20"/>
          <w:szCs w:val="20"/>
          <w:lang w:val="en-US"/>
        </w:rPr>
      </w:pPr>
      <w:r>
        <w:rPr>
          <w:sz w:val="20"/>
          <w:szCs w:val="20"/>
          <w:lang w:val="en-US"/>
        </w:rPr>
        <w:t xml:space="preserve">Van den Berg, R. </w:t>
      </w:r>
      <w:r w:rsidR="00DF3B6B">
        <w:rPr>
          <w:sz w:val="20"/>
          <w:szCs w:val="20"/>
          <w:lang w:val="en-US"/>
        </w:rPr>
        <w:t xml:space="preserve">2012. </w:t>
      </w:r>
      <w:proofErr w:type="gramStart"/>
      <w:r>
        <w:rPr>
          <w:sz w:val="20"/>
          <w:szCs w:val="20"/>
          <w:lang w:val="en-US"/>
        </w:rPr>
        <w:t>“Something wonderful and incomprehensible in their oeconomy”.</w:t>
      </w:r>
      <w:proofErr w:type="gramEnd"/>
      <w:r>
        <w:rPr>
          <w:sz w:val="20"/>
          <w:szCs w:val="20"/>
          <w:lang w:val="en-US"/>
        </w:rPr>
        <w:t xml:space="preserve"> The English versions of Richard Cantillon’s Essay on the Nature of Trade in General // </w:t>
      </w:r>
      <w:r w:rsidRPr="004854D0">
        <w:rPr>
          <w:i/>
          <w:sz w:val="20"/>
          <w:szCs w:val="20"/>
          <w:lang w:val="en-US"/>
        </w:rPr>
        <w:t>European Journal of the History of Economic Thought</w:t>
      </w:r>
      <w:r w:rsidR="00DF3B6B">
        <w:rPr>
          <w:sz w:val="20"/>
          <w:szCs w:val="20"/>
          <w:lang w:val="en-US"/>
        </w:rPr>
        <w:t>, N 4</w:t>
      </w:r>
      <w:r>
        <w:rPr>
          <w:sz w:val="20"/>
          <w:szCs w:val="20"/>
          <w:lang w:val="en-US"/>
        </w:rPr>
        <w:t xml:space="preserve">. </w:t>
      </w:r>
    </w:p>
    <w:p w:rsidR="00DF2BCD" w:rsidRPr="00C97E30" w:rsidRDefault="00C166BF" w:rsidP="00C97E30">
      <w:pPr>
        <w:autoSpaceDE w:val="0"/>
        <w:autoSpaceDN w:val="0"/>
        <w:adjustRightInd w:val="0"/>
        <w:ind w:left="180" w:hanging="180"/>
        <w:jc w:val="both"/>
        <w:rPr>
          <w:bCs/>
          <w:sz w:val="20"/>
          <w:szCs w:val="20"/>
          <w:lang w:val="en-US"/>
        </w:rPr>
      </w:pPr>
      <w:proofErr w:type="gramStart"/>
      <w:r w:rsidRPr="00DF2BCD">
        <w:rPr>
          <w:color w:val="000000"/>
          <w:sz w:val="20"/>
          <w:szCs w:val="20"/>
          <w:shd w:val="clear" w:color="auto" w:fill="FFFFFF"/>
          <w:lang w:val="en-US"/>
        </w:rPr>
        <w:t>Witztum, A. 2010.</w:t>
      </w:r>
      <w:proofErr w:type="gramEnd"/>
      <w:r w:rsidRPr="00DF2BCD">
        <w:rPr>
          <w:color w:val="000000"/>
          <w:sz w:val="20"/>
          <w:szCs w:val="20"/>
          <w:shd w:val="clear" w:color="auto" w:fill="FFFFFF"/>
          <w:lang w:val="en-US"/>
        </w:rPr>
        <w:t xml:space="preserve"> </w:t>
      </w:r>
      <w:r w:rsidRPr="00DF2BCD">
        <w:rPr>
          <w:bCs/>
          <w:sz w:val="20"/>
          <w:szCs w:val="20"/>
          <w:lang w:val="en-US"/>
        </w:rPr>
        <w:t>Interdependence, the Invisible Hand, and equilibrium in Adam Smith</w:t>
      </w:r>
      <w:r w:rsidRPr="00C166BF">
        <w:rPr>
          <w:bCs/>
          <w:sz w:val="20"/>
          <w:szCs w:val="20"/>
          <w:lang w:val="en-US"/>
        </w:rPr>
        <w:t xml:space="preserve"> //</w:t>
      </w:r>
      <w:r w:rsidRPr="00DF2BCD">
        <w:rPr>
          <w:bCs/>
          <w:sz w:val="20"/>
          <w:szCs w:val="20"/>
          <w:lang w:val="en-US"/>
        </w:rPr>
        <w:t xml:space="preserve"> </w:t>
      </w:r>
      <w:r w:rsidRPr="00DF2BCD">
        <w:rPr>
          <w:i/>
          <w:iCs/>
          <w:sz w:val="20"/>
          <w:szCs w:val="20"/>
          <w:lang w:val="en-US"/>
        </w:rPr>
        <w:t xml:space="preserve">History of Political Economy </w:t>
      </w:r>
      <w:r w:rsidRPr="00DF2BCD">
        <w:rPr>
          <w:sz w:val="20"/>
          <w:szCs w:val="20"/>
          <w:lang w:val="en-US"/>
        </w:rPr>
        <w:t>42 (1): 155-92.</w:t>
      </w:r>
      <w:r w:rsidRPr="00DF2BCD">
        <w:rPr>
          <w:bCs/>
          <w:sz w:val="20"/>
          <w:szCs w:val="20"/>
          <w:lang w:val="en-US"/>
        </w:rPr>
        <w:t xml:space="preserve"> </w:t>
      </w:r>
    </w:p>
    <w:sectPr w:rsidR="00DF2BCD" w:rsidRPr="00C97E30" w:rsidSect="003D745B">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470" w:rsidRDefault="00C95470">
      <w:r>
        <w:separator/>
      </w:r>
    </w:p>
  </w:endnote>
  <w:endnote w:type="continuationSeparator" w:id="0">
    <w:p w:rsidR="00C95470" w:rsidRDefault="00C954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imesET">
    <w:altName w:val="Times New Roman"/>
    <w:charset w:val="00"/>
    <w:family w:val="auto"/>
    <w:pitch w:val="variable"/>
    <w:sig w:usb0="00000007" w:usb1="00000000" w:usb2="00000000" w:usb3="00000000" w:csb0="00000013"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D61" w:rsidRPr="0005654A" w:rsidRDefault="003D745B" w:rsidP="0005654A">
    <w:pPr>
      <w:pStyle w:val="a6"/>
      <w:jc w:val="right"/>
      <w:rPr>
        <w:sz w:val="20"/>
        <w:szCs w:val="20"/>
      </w:rPr>
    </w:pPr>
    <w:r w:rsidRPr="0005654A">
      <w:rPr>
        <w:rStyle w:val="a7"/>
        <w:sz w:val="20"/>
        <w:szCs w:val="20"/>
      </w:rPr>
      <w:fldChar w:fldCharType="begin"/>
    </w:r>
    <w:r w:rsidR="00443D61" w:rsidRPr="0005654A">
      <w:rPr>
        <w:rStyle w:val="a7"/>
        <w:sz w:val="20"/>
        <w:szCs w:val="20"/>
      </w:rPr>
      <w:instrText xml:space="preserve"> PAGE </w:instrText>
    </w:r>
    <w:r w:rsidRPr="0005654A">
      <w:rPr>
        <w:rStyle w:val="a7"/>
        <w:sz w:val="20"/>
        <w:szCs w:val="20"/>
      </w:rPr>
      <w:fldChar w:fldCharType="separate"/>
    </w:r>
    <w:r w:rsidR="00FF4656">
      <w:rPr>
        <w:rStyle w:val="a7"/>
        <w:noProof/>
        <w:sz w:val="20"/>
        <w:szCs w:val="20"/>
      </w:rPr>
      <w:t>1</w:t>
    </w:r>
    <w:r w:rsidRPr="0005654A">
      <w:rPr>
        <w:rStyle w:val="a7"/>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470" w:rsidRDefault="00C95470">
      <w:r>
        <w:separator/>
      </w:r>
    </w:p>
  </w:footnote>
  <w:footnote w:type="continuationSeparator" w:id="0">
    <w:p w:rsidR="00C95470" w:rsidRDefault="00C95470">
      <w:r>
        <w:continuationSeparator/>
      </w:r>
    </w:p>
  </w:footnote>
  <w:footnote w:id="1">
    <w:p w:rsidR="00443D61" w:rsidRDefault="00443D61">
      <w:pPr>
        <w:pStyle w:val="a3"/>
      </w:pPr>
      <w:r>
        <w:rPr>
          <w:rStyle w:val="a4"/>
        </w:rPr>
        <w:footnoteRef/>
      </w:r>
      <w:r>
        <w:t xml:space="preserve"> Работу Кантильона знали и ценили также Тюрго и Кондильяк – виднейшие социальные мыслители своего времени.</w:t>
      </w:r>
    </w:p>
  </w:footnote>
  <w:footnote w:id="2">
    <w:p w:rsidR="00443D61" w:rsidRDefault="00443D61" w:rsidP="00FC1267">
      <w:pPr>
        <w:pStyle w:val="a3"/>
        <w:jc w:val="both"/>
      </w:pPr>
      <w:r>
        <w:rPr>
          <w:rStyle w:val="a4"/>
        </w:rPr>
        <w:footnoteRef/>
      </w:r>
      <w:r>
        <w:t xml:space="preserve"> Еще одним свидетельством интереса к идеям Кантильона и одновременно каналом их распространения служили сочинения плагиаторов, из которых самым известным был Малахия Постлтуэейт. </w:t>
      </w:r>
      <w:proofErr w:type="gramStart"/>
      <w:r>
        <w:t xml:space="preserve">Под его именем вышел популярный в свое время </w:t>
      </w:r>
      <w:r w:rsidRPr="00B77BB5">
        <w:rPr>
          <w:i/>
        </w:rPr>
        <w:t>«Универсальный коммерческий словарь»</w:t>
      </w:r>
      <w:r>
        <w:rPr>
          <w:i/>
        </w:rPr>
        <w:t xml:space="preserve">, </w:t>
      </w:r>
      <w:r w:rsidRPr="00FC1267">
        <w:t>ключевые статьи которого</w:t>
      </w:r>
      <w:r>
        <w:rPr>
          <w:i/>
        </w:rPr>
        <w:t xml:space="preserve"> (</w:t>
      </w:r>
      <w:r>
        <w:t>о труде, обращении, бартере, деньгах, монете, наличности, проценте, банках, торговом балансе, рудниках)</w:t>
      </w:r>
      <w:r w:rsidRPr="00FC1267">
        <w:t xml:space="preserve"> </w:t>
      </w:r>
      <w:r>
        <w:t>полностью или в значительной мере воспроизводили тексты Кантильона (см.: Van den Berg</w:t>
      </w:r>
      <w:r w:rsidR="000904FB">
        <w:t xml:space="preserve"> </w:t>
      </w:r>
      <w:r w:rsidRPr="005C3B69">
        <w:t>2012</w:t>
      </w:r>
      <w:r>
        <w:t>).</w:t>
      </w:r>
      <w:proofErr w:type="gramEnd"/>
    </w:p>
  </w:footnote>
  <w:footnote w:id="3">
    <w:p w:rsidR="00443D61" w:rsidRPr="006B6E10" w:rsidRDefault="00443D61" w:rsidP="006B6E10">
      <w:pPr>
        <w:pStyle w:val="a3"/>
        <w:jc w:val="both"/>
      </w:pPr>
      <w:r w:rsidRPr="006B6E10">
        <w:rPr>
          <w:rStyle w:val="a4"/>
        </w:rPr>
        <w:footnoteRef/>
      </w:r>
      <w:r w:rsidRPr="006B6E10">
        <w:t xml:space="preserve"> Вот типичный пример такого пассажа из 9-й главы первой части: «Конечно, государству было бы очень выгодно научить своих подданных производить товары, обычно ввозимые из-за границы, но на данном этапе анализа я рассматриваю государство только относительно самого себя»</w:t>
      </w:r>
      <w:r w:rsidR="000904FB" w:rsidRPr="000904FB">
        <w:t>.</w:t>
      </w:r>
      <w:r w:rsidR="000904FB">
        <w:t xml:space="preserve"> (</w:t>
      </w:r>
      <w:r w:rsidR="000904FB">
        <w:rPr>
          <w:lang w:val="en-US"/>
        </w:rPr>
        <w:t>Cantillon</w:t>
      </w:r>
      <w:r w:rsidR="000904FB" w:rsidRPr="005C3B69">
        <w:t>, 1931</w:t>
      </w:r>
      <w:r w:rsidR="005C3B69" w:rsidRPr="005C3B69">
        <w:t>[1755]</w:t>
      </w:r>
      <w:r w:rsidR="000904FB" w:rsidRPr="005C3B69">
        <w:t xml:space="preserve">, </w:t>
      </w:r>
      <w:r w:rsidR="000904FB" w:rsidRPr="00053DD0">
        <w:rPr>
          <w:lang w:val="en-US"/>
        </w:rPr>
        <w:t>p</w:t>
      </w:r>
      <w:r w:rsidR="000904FB" w:rsidRPr="005C3B69">
        <w:t>.</w:t>
      </w:r>
      <w:r w:rsidR="00053DD0">
        <w:t>25</w:t>
      </w:r>
      <w:r w:rsidR="000904FB" w:rsidRPr="005C3B69">
        <w:t>)</w:t>
      </w:r>
      <w:r w:rsidRPr="006B6E10">
        <w:t xml:space="preserve">. </w:t>
      </w:r>
    </w:p>
  </w:footnote>
  <w:footnote w:id="4">
    <w:p w:rsidR="00C94D4A" w:rsidRPr="00C94D4A" w:rsidRDefault="00C94D4A" w:rsidP="00C94D4A">
      <w:pPr>
        <w:jc w:val="both"/>
        <w:rPr>
          <w:sz w:val="20"/>
          <w:szCs w:val="20"/>
        </w:rPr>
      </w:pPr>
      <w:r>
        <w:rPr>
          <w:rStyle w:val="a4"/>
        </w:rPr>
        <w:footnoteRef/>
      </w:r>
      <w:r>
        <w:t xml:space="preserve"> </w:t>
      </w:r>
      <w:r w:rsidRPr="00C94D4A">
        <w:rPr>
          <w:sz w:val="20"/>
          <w:szCs w:val="20"/>
        </w:rPr>
        <w:t>«…</w:t>
      </w:r>
      <w:r>
        <w:rPr>
          <w:sz w:val="20"/>
          <w:szCs w:val="20"/>
        </w:rPr>
        <w:t>В</w:t>
      </w:r>
      <w:r w:rsidRPr="00C94D4A">
        <w:rPr>
          <w:sz w:val="20"/>
          <w:szCs w:val="20"/>
        </w:rPr>
        <w:t xml:space="preserve"> хорошо организованных обществах рыночные цены на товары, потребляемые более или менее постоянно и единообразно, резко не отличаются от их внутренней ценности» (</w:t>
      </w:r>
      <w:r w:rsidR="005C3B69">
        <w:rPr>
          <w:sz w:val="20"/>
          <w:szCs w:val="20"/>
          <w:lang w:val="en-US"/>
        </w:rPr>
        <w:t>Ibid</w:t>
      </w:r>
      <w:r w:rsidR="005C3B69" w:rsidRPr="005C3B69">
        <w:rPr>
          <w:sz w:val="20"/>
          <w:szCs w:val="20"/>
        </w:rPr>
        <w:t xml:space="preserve">., </w:t>
      </w:r>
      <w:r w:rsidR="005C3B69">
        <w:rPr>
          <w:sz w:val="20"/>
          <w:szCs w:val="20"/>
          <w:lang w:val="en-US"/>
        </w:rPr>
        <w:t>p</w:t>
      </w:r>
      <w:r w:rsidR="005C3B69" w:rsidRPr="005C3B69">
        <w:rPr>
          <w:sz w:val="20"/>
          <w:szCs w:val="20"/>
        </w:rPr>
        <w:t>.</w:t>
      </w:r>
      <w:r w:rsidRPr="00C94D4A">
        <w:rPr>
          <w:sz w:val="20"/>
          <w:szCs w:val="20"/>
        </w:rPr>
        <w:t>31)</w:t>
      </w:r>
      <w:r w:rsidRPr="00C94D4A">
        <w:rPr>
          <w:i/>
          <w:sz w:val="20"/>
          <w:szCs w:val="20"/>
        </w:rPr>
        <w:t>.</w:t>
      </w:r>
    </w:p>
    <w:p w:rsidR="00C94D4A" w:rsidRDefault="00C94D4A">
      <w:pPr>
        <w:pStyle w:val="a3"/>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stylePaneFormatFilter w:val="3F01"/>
  <w:defaultTabStop w:val="708"/>
  <w:characterSpacingControl w:val="doNotCompress"/>
  <w:footnotePr>
    <w:footnote w:id="-1"/>
    <w:footnote w:id="0"/>
  </w:footnotePr>
  <w:endnotePr>
    <w:endnote w:id="-1"/>
    <w:endnote w:id="0"/>
  </w:endnotePr>
  <w:compat/>
  <w:rsids>
    <w:rsidRoot w:val="005611A0"/>
    <w:rsid w:val="00003CD4"/>
    <w:rsid w:val="0000663D"/>
    <w:rsid w:val="00021442"/>
    <w:rsid w:val="00026E0B"/>
    <w:rsid w:val="00027DBC"/>
    <w:rsid w:val="00053DD0"/>
    <w:rsid w:val="0005654A"/>
    <w:rsid w:val="00070C14"/>
    <w:rsid w:val="000904FB"/>
    <w:rsid w:val="000F2DB6"/>
    <w:rsid w:val="00160AA8"/>
    <w:rsid w:val="001857DB"/>
    <w:rsid w:val="001A6F22"/>
    <w:rsid w:val="001E6854"/>
    <w:rsid w:val="001F3E7B"/>
    <w:rsid w:val="002339E5"/>
    <w:rsid w:val="00293512"/>
    <w:rsid w:val="003440B0"/>
    <w:rsid w:val="00354351"/>
    <w:rsid w:val="0035794C"/>
    <w:rsid w:val="003C4F31"/>
    <w:rsid w:val="003D653A"/>
    <w:rsid w:val="003D745B"/>
    <w:rsid w:val="003E0B2A"/>
    <w:rsid w:val="0041733A"/>
    <w:rsid w:val="00421910"/>
    <w:rsid w:val="0042313B"/>
    <w:rsid w:val="00430C7A"/>
    <w:rsid w:val="00442CBB"/>
    <w:rsid w:val="00443D61"/>
    <w:rsid w:val="004E7C29"/>
    <w:rsid w:val="004F35EE"/>
    <w:rsid w:val="00523ABC"/>
    <w:rsid w:val="0054662F"/>
    <w:rsid w:val="005548D5"/>
    <w:rsid w:val="00556F3A"/>
    <w:rsid w:val="005579C1"/>
    <w:rsid w:val="005611A0"/>
    <w:rsid w:val="005663A4"/>
    <w:rsid w:val="00585F95"/>
    <w:rsid w:val="005A7816"/>
    <w:rsid w:val="005B27B5"/>
    <w:rsid w:val="005C3B69"/>
    <w:rsid w:val="005E79B5"/>
    <w:rsid w:val="00602F9E"/>
    <w:rsid w:val="00647289"/>
    <w:rsid w:val="00663633"/>
    <w:rsid w:val="00663F8E"/>
    <w:rsid w:val="006654F9"/>
    <w:rsid w:val="006B6B9E"/>
    <w:rsid w:val="006B6E10"/>
    <w:rsid w:val="006F6A5E"/>
    <w:rsid w:val="00706199"/>
    <w:rsid w:val="0070667A"/>
    <w:rsid w:val="00707056"/>
    <w:rsid w:val="00744421"/>
    <w:rsid w:val="00762A14"/>
    <w:rsid w:val="007A1DAF"/>
    <w:rsid w:val="007B2B75"/>
    <w:rsid w:val="007B5555"/>
    <w:rsid w:val="007F0301"/>
    <w:rsid w:val="00810E0C"/>
    <w:rsid w:val="008472C1"/>
    <w:rsid w:val="00894716"/>
    <w:rsid w:val="008A1203"/>
    <w:rsid w:val="008E7276"/>
    <w:rsid w:val="009426C4"/>
    <w:rsid w:val="009E7C06"/>
    <w:rsid w:val="00A05BD5"/>
    <w:rsid w:val="00A316BA"/>
    <w:rsid w:val="00A73BD3"/>
    <w:rsid w:val="00A754EE"/>
    <w:rsid w:val="00AA088E"/>
    <w:rsid w:val="00AB303E"/>
    <w:rsid w:val="00AF2526"/>
    <w:rsid w:val="00AF3BED"/>
    <w:rsid w:val="00AF78D1"/>
    <w:rsid w:val="00B05BC8"/>
    <w:rsid w:val="00B170AC"/>
    <w:rsid w:val="00B31D77"/>
    <w:rsid w:val="00B35A62"/>
    <w:rsid w:val="00B56D83"/>
    <w:rsid w:val="00B7283A"/>
    <w:rsid w:val="00B84D96"/>
    <w:rsid w:val="00BC699C"/>
    <w:rsid w:val="00BF2D4D"/>
    <w:rsid w:val="00C166BF"/>
    <w:rsid w:val="00C20C0A"/>
    <w:rsid w:val="00C232AB"/>
    <w:rsid w:val="00C3687C"/>
    <w:rsid w:val="00C71AFA"/>
    <w:rsid w:val="00C90CAC"/>
    <w:rsid w:val="00C94D4A"/>
    <w:rsid w:val="00C95470"/>
    <w:rsid w:val="00C97E30"/>
    <w:rsid w:val="00CC0055"/>
    <w:rsid w:val="00CD2094"/>
    <w:rsid w:val="00CE36AF"/>
    <w:rsid w:val="00CF7E10"/>
    <w:rsid w:val="00D11471"/>
    <w:rsid w:val="00D35654"/>
    <w:rsid w:val="00D409F8"/>
    <w:rsid w:val="00D64A10"/>
    <w:rsid w:val="00D65179"/>
    <w:rsid w:val="00D70CE2"/>
    <w:rsid w:val="00DB2640"/>
    <w:rsid w:val="00DC57A0"/>
    <w:rsid w:val="00DF2BCD"/>
    <w:rsid w:val="00DF3B6B"/>
    <w:rsid w:val="00E02DA9"/>
    <w:rsid w:val="00E43464"/>
    <w:rsid w:val="00E95D41"/>
    <w:rsid w:val="00EC68F5"/>
    <w:rsid w:val="00EF2F10"/>
    <w:rsid w:val="00F07158"/>
    <w:rsid w:val="00F54EE2"/>
    <w:rsid w:val="00F95E5F"/>
    <w:rsid w:val="00FB4136"/>
    <w:rsid w:val="00FC1267"/>
    <w:rsid w:val="00FD5014"/>
    <w:rsid w:val="00FF4656"/>
    <w:rsid w:val="00FF47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745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sid w:val="00FC1267"/>
    <w:rPr>
      <w:sz w:val="20"/>
      <w:szCs w:val="20"/>
    </w:rPr>
  </w:style>
  <w:style w:type="character" w:styleId="a4">
    <w:name w:val="footnote reference"/>
    <w:semiHidden/>
    <w:rsid w:val="00FC1267"/>
    <w:rPr>
      <w:vertAlign w:val="superscript"/>
    </w:rPr>
  </w:style>
  <w:style w:type="paragraph" w:styleId="a5">
    <w:name w:val="header"/>
    <w:basedOn w:val="a"/>
    <w:rsid w:val="0005654A"/>
    <w:pPr>
      <w:tabs>
        <w:tab w:val="center" w:pos="4677"/>
        <w:tab w:val="right" w:pos="9355"/>
      </w:tabs>
    </w:pPr>
  </w:style>
  <w:style w:type="paragraph" w:styleId="a6">
    <w:name w:val="footer"/>
    <w:basedOn w:val="a"/>
    <w:rsid w:val="0005654A"/>
    <w:pPr>
      <w:tabs>
        <w:tab w:val="center" w:pos="4677"/>
        <w:tab w:val="right" w:pos="9355"/>
      </w:tabs>
    </w:pPr>
  </w:style>
  <w:style w:type="character" w:styleId="a7">
    <w:name w:val="page number"/>
    <w:basedOn w:val="a0"/>
    <w:rsid w:val="0005654A"/>
  </w:style>
  <w:style w:type="character" w:styleId="a8">
    <w:name w:val="Emphasis"/>
    <w:qFormat/>
    <w:rsid w:val="00DF2BCD"/>
    <w:rPr>
      <w:i/>
      <w:iCs/>
    </w:rPr>
  </w:style>
  <w:style w:type="paragraph" w:styleId="2">
    <w:name w:val="Body Text Indent 2"/>
    <w:basedOn w:val="a"/>
    <w:link w:val="20"/>
    <w:rsid w:val="001857DB"/>
    <w:pPr>
      <w:spacing w:line="480" w:lineRule="auto"/>
      <w:ind w:firstLine="284"/>
      <w:jc w:val="both"/>
    </w:pPr>
    <w:rPr>
      <w:rFonts w:ascii="TimesET" w:hAnsi="TimesET"/>
      <w:sz w:val="22"/>
      <w:szCs w:val="20"/>
    </w:rPr>
  </w:style>
  <w:style w:type="character" w:customStyle="1" w:styleId="20">
    <w:name w:val="Основной текст с отступом 2 Знак"/>
    <w:link w:val="2"/>
    <w:rsid w:val="001857DB"/>
    <w:rPr>
      <w:rFonts w:ascii="TimesET" w:hAnsi="TimesET"/>
      <w:sz w:val="22"/>
    </w:rPr>
  </w:style>
  <w:style w:type="paragraph" w:styleId="a9">
    <w:name w:val="Balloon Text"/>
    <w:basedOn w:val="a"/>
    <w:link w:val="aa"/>
    <w:rsid w:val="00C166BF"/>
    <w:rPr>
      <w:rFonts w:ascii="Tahoma" w:hAnsi="Tahoma" w:cs="Tahoma"/>
      <w:sz w:val="16"/>
      <w:szCs w:val="16"/>
    </w:rPr>
  </w:style>
  <w:style w:type="character" w:customStyle="1" w:styleId="aa">
    <w:name w:val="Текст выноски Знак"/>
    <w:link w:val="a9"/>
    <w:rsid w:val="00C166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0867424">
      <w:bodyDiv w:val="1"/>
      <w:marLeft w:val="0"/>
      <w:marRight w:val="0"/>
      <w:marTop w:val="0"/>
      <w:marBottom w:val="0"/>
      <w:divBdr>
        <w:top w:val="none" w:sz="0" w:space="0" w:color="auto"/>
        <w:left w:val="none" w:sz="0" w:space="0" w:color="auto"/>
        <w:bottom w:val="none" w:sz="0" w:space="0" w:color="auto"/>
        <w:right w:val="none" w:sz="0" w:space="0" w:color="auto"/>
      </w:divBdr>
      <w:divsChild>
        <w:div w:id="1046679285">
          <w:marLeft w:val="0"/>
          <w:marRight w:val="0"/>
          <w:marTop w:val="0"/>
          <w:marBottom w:val="0"/>
          <w:divBdr>
            <w:top w:val="none" w:sz="0" w:space="0" w:color="auto"/>
            <w:left w:val="none" w:sz="0" w:space="0" w:color="auto"/>
            <w:bottom w:val="none" w:sz="0" w:space="0" w:color="auto"/>
            <w:right w:val="none" w:sz="0" w:space="0" w:color="auto"/>
          </w:divBdr>
          <w:divsChild>
            <w:div w:id="141639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C12E3-321B-4F29-9DAF-C4690BCF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4086</Words>
  <Characters>23295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РИЧАРД КАНТИЛЬОН: ПЕРВЫЙ ОПЫТ </vt:lpstr>
    </vt:vector>
  </TitlesOfParts>
  <Company>HSE</Company>
  <LinksUpToDate>false</LinksUpToDate>
  <CharactersWithSpaces>27327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РИЧАРД КАНТИЛЬОН: ПЕРВЫЙ ОПЫТ</dc:title>
  <dc:creator>USER</dc:creator>
  <cp:lastModifiedBy>ирина</cp:lastModifiedBy>
  <cp:revision>2</cp:revision>
  <cp:lastPrinted>2014-06-26T07:41:00Z</cp:lastPrinted>
  <dcterms:created xsi:type="dcterms:W3CDTF">2016-10-21T06:37:00Z</dcterms:created>
  <dcterms:modified xsi:type="dcterms:W3CDTF">2016-10-21T06:37:00Z</dcterms:modified>
</cp:coreProperties>
</file>